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51B" w:rsidRPr="006F5834" w:rsidRDefault="008820F5" w:rsidP="008820F5">
      <w:pPr>
        <w:pStyle w:val="Annex1"/>
        <w:jc w:val="left"/>
      </w:pPr>
      <w:bookmarkStart w:id="0" w:name="_GoBack"/>
      <w:bookmarkEnd w:id="0"/>
      <w:r>
        <w:t>/ Schedule 6</w:t>
      </w:r>
      <w:r w:rsidR="0009451B">
        <w:br/>
      </w:r>
      <w:bookmarkStart w:id="1" w:name="_Toc409724713"/>
      <w:r w:rsidR="0009451B" w:rsidRPr="001D7B77">
        <w:t>Čestné vyhlásenie – zákaz účasti/vyplatenie odmeny/vyplatenie mzdy</w:t>
      </w:r>
      <w:bookmarkEnd w:id="1"/>
      <w:r>
        <w:t>/ Sworn affidavit - imposed ban/payment of remunerations/payment of wages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09451B" w:rsidRPr="006F5834" w:rsidTr="003A4D9A">
        <w:tc>
          <w:tcPr>
            <w:tcW w:w="4606" w:type="dxa"/>
          </w:tcPr>
          <w:p w:rsidR="0009451B" w:rsidRPr="00BD3949" w:rsidRDefault="0009451B" w:rsidP="00E845DA">
            <w:pPr>
              <w:pStyle w:val="wCenterB"/>
              <w:rPr>
                <w:rFonts w:ascii="Times New Roman Bold" w:hAnsi="Times New Roman Bold"/>
                <w:caps/>
              </w:rPr>
            </w:pPr>
            <w:r w:rsidRPr="00BD3949">
              <w:rPr>
                <w:rFonts w:ascii="Times New Roman Bold" w:hAnsi="Times New Roman Bold"/>
                <w:caps/>
              </w:rPr>
              <w:t>Čestné vyhlásenie</w:t>
            </w:r>
          </w:p>
        </w:tc>
        <w:tc>
          <w:tcPr>
            <w:tcW w:w="4606" w:type="dxa"/>
          </w:tcPr>
          <w:p w:rsidR="0009451B" w:rsidRPr="00BD3949" w:rsidRDefault="00A81FEE" w:rsidP="00E845DA">
            <w:pPr>
              <w:pStyle w:val="wCenterB"/>
              <w:rPr>
                <w:rFonts w:ascii="Times New Roman Bold" w:hAnsi="Times New Roman Bold"/>
                <w:caps/>
              </w:rPr>
            </w:pPr>
            <w:r w:rsidRPr="00BD3949">
              <w:rPr>
                <w:rFonts w:ascii="Times New Roman Bold" w:hAnsi="Times New Roman Bold"/>
                <w:caps/>
              </w:rPr>
              <w:t>Sworn affidavit</w:t>
            </w:r>
          </w:p>
        </w:tc>
      </w:tr>
      <w:tr w:rsidR="0009451B" w:rsidRPr="006F5834" w:rsidTr="003A4D9A">
        <w:trPr>
          <w:trHeight w:val="5859"/>
        </w:trPr>
        <w:tc>
          <w:tcPr>
            <w:tcW w:w="4606" w:type="dxa"/>
          </w:tcPr>
          <w:p w:rsidR="0009451B" w:rsidRPr="006F5834" w:rsidRDefault="0009451B" w:rsidP="00E845DA">
            <w:pPr>
              <w:pStyle w:val="wText"/>
            </w:pPr>
            <w:r w:rsidRPr="006F5834">
              <w:t xml:space="preserve">Záujemca </w:t>
            </w:r>
            <w:r w:rsidRPr="006F5834">
              <w:rPr>
                <w:b/>
              </w:rPr>
              <w:t>[</w:t>
            </w:r>
            <w:r w:rsidRPr="00A81FEE">
              <w:rPr>
                <w:i/>
              </w:rPr>
              <w:t xml:space="preserve">obchodné meno, sídlo, údaj </w:t>
            </w:r>
            <w:r w:rsidR="00755E70" w:rsidRPr="00A81FEE">
              <w:rPr>
                <w:i/>
              </w:rPr>
              <w:t>o</w:t>
            </w:r>
            <w:r w:rsidR="00755E70">
              <w:rPr>
                <w:i/>
              </w:rPr>
              <w:t> </w:t>
            </w:r>
            <w:r w:rsidRPr="00A81FEE">
              <w:rPr>
                <w:i/>
              </w:rPr>
              <w:t xml:space="preserve">zápise, IČO, zastúpený meno/mená </w:t>
            </w:r>
            <w:r w:rsidR="00755E70" w:rsidRPr="00A81FEE">
              <w:rPr>
                <w:i/>
              </w:rPr>
              <w:t>a</w:t>
            </w:r>
            <w:r w:rsidR="00755E70">
              <w:rPr>
                <w:i/>
              </w:rPr>
              <w:t> </w:t>
            </w:r>
            <w:r w:rsidRPr="00A81FEE">
              <w:rPr>
                <w:i/>
              </w:rPr>
              <w:t xml:space="preserve">priezvisko/priezviská, trvalý pobyt štatutárneho orgánu/členov štatutárneho orgánu (ak ide </w:t>
            </w:r>
            <w:r w:rsidR="00755E70" w:rsidRPr="00A81FEE">
              <w:rPr>
                <w:i/>
              </w:rPr>
              <w:t>o</w:t>
            </w:r>
            <w:r w:rsidR="00755E70">
              <w:rPr>
                <w:i/>
              </w:rPr>
              <w:t> </w:t>
            </w:r>
            <w:r w:rsidRPr="00A81FEE">
              <w:rPr>
                <w:i/>
              </w:rPr>
              <w:t xml:space="preserve">právnickú osobu), meno, priezvisko, miesto podnikania, údaj </w:t>
            </w:r>
            <w:r w:rsidR="00755E70" w:rsidRPr="00A81FEE">
              <w:rPr>
                <w:i/>
              </w:rPr>
              <w:t>o</w:t>
            </w:r>
            <w:r w:rsidR="00755E70">
              <w:rPr>
                <w:i/>
              </w:rPr>
              <w:t> </w:t>
            </w:r>
            <w:r w:rsidRPr="00A81FEE">
              <w:rPr>
                <w:i/>
              </w:rPr>
              <w:t xml:space="preserve">zápise, IČO (ak ide </w:t>
            </w:r>
            <w:r w:rsidR="00755E70" w:rsidRPr="00A81FEE">
              <w:rPr>
                <w:i/>
              </w:rPr>
              <w:t>o</w:t>
            </w:r>
            <w:r w:rsidR="00755E70">
              <w:rPr>
                <w:i/>
              </w:rPr>
              <w:t> </w:t>
            </w:r>
            <w:r w:rsidRPr="00A81FEE">
              <w:rPr>
                <w:i/>
              </w:rPr>
              <w:t>fyzickú osobu - podnikateľa)</w:t>
            </w:r>
            <w:r w:rsidRPr="006F5834">
              <w:rPr>
                <w:b/>
              </w:rPr>
              <w:t xml:space="preserve">] </w:t>
            </w:r>
            <w:r w:rsidRPr="006F5834">
              <w:t xml:space="preserve">(ďalej len „Záujemca“), </w:t>
            </w:r>
            <w:r w:rsidR="00755E70" w:rsidRPr="006F5834">
              <w:t>v</w:t>
            </w:r>
            <w:r w:rsidR="00755E70">
              <w:t> </w:t>
            </w:r>
            <w:r w:rsidRPr="006F5834">
              <w:t xml:space="preserve">rámci verejného obstarávania na predmet zákazky </w:t>
            </w:r>
            <w:r w:rsidRPr="00445C79">
              <w:rPr>
                <w:b/>
                <w:i/>
              </w:rPr>
              <w:t xml:space="preserve">„Koncesia na projektovanie, výstavbu, financovanie, prevádzku </w:t>
            </w:r>
            <w:r w:rsidR="00755E70" w:rsidRPr="00445C79">
              <w:rPr>
                <w:b/>
                <w:i/>
              </w:rPr>
              <w:t>a </w:t>
            </w:r>
            <w:r w:rsidRPr="00445C79">
              <w:rPr>
                <w:b/>
                <w:i/>
              </w:rPr>
              <w:t>údržbu úsekov</w:t>
            </w:r>
            <w:r w:rsidR="00755E70" w:rsidRPr="00445C79">
              <w:rPr>
                <w:b/>
                <w:i/>
              </w:rPr>
              <w:t xml:space="preserve"> </w:t>
            </w:r>
            <w:r w:rsidRPr="00445C79">
              <w:rPr>
                <w:b/>
                <w:i/>
              </w:rPr>
              <w:t xml:space="preserve">diaľnice D4 Jarovce – Rača </w:t>
            </w:r>
            <w:r w:rsidR="00755E70" w:rsidRPr="00445C79">
              <w:rPr>
                <w:b/>
                <w:i/>
              </w:rPr>
              <w:t>a </w:t>
            </w:r>
            <w:r w:rsidRPr="00445C79">
              <w:rPr>
                <w:b/>
                <w:i/>
              </w:rPr>
              <w:t xml:space="preserve">rýchlostnej cesty R7 </w:t>
            </w:r>
            <w:r w:rsidR="00742741">
              <w:rPr>
                <w:b/>
                <w:i/>
              </w:rPr>
              <w:t xml:space="preserve">Bratislava </w:t>
            </w:r>
            <w:r w:rsidRPr="00445C79">
              <w:rPr>
                <w:b/>
                <w:i/>
              </w:rPr>
              <w:t>Prievoz – Holice, projekt PPP“</w:t>
            </w:r>
            <w:r w:rsidRPr="006F5834">
              <w:t xml:space="preserve"> vyhlásenej verejným obstarávateľom Slovenskou republikou zastúpenou Ministerstvom </w:t>
            </w:r>
            <w:r w:rsidRPr="006F5834">
              <w:rPr>
                <w:bCs/>
              </w:rPr>
              <w:t xml:space="preserve">dopravy, výstavby </w:t>
            </w:r>
            <w:r w:rsidR="00755E70" w:rsidRPr="006F5834">
              <w:rPr>
                <w:bCs/>
              </w:rPr>
              <w:t>a</w:t>
            </w:r>
            <w:r w:rsidR="00755E70">
              <w:rPr>
                <w:bCs/>
              </w:rPr>
              <w:t> </w:t>
            </w:r>
            <w:r w:rsidRPr="006F5834">
              <w:rPr>
                <w:bCs/>
              </w:rPr>
              <w:t>regionálneho rozvoja Slovenskej republiky,</w:t>
            </w:r>
            <w:r w:rsidRPr="006F5834">
              <w:t xml:space="preserve"> so sídlom Námestie slobody </w:t>
            </w:r>
            <w:r w:rsidR="00F141BF">
              <w:t>č.</w:t>
            </w:r>
            <w:r w:rsidRPr="006F5834">
              <w:t xml:space="preserve"> </w:t>
            </w:r>
            <w:r w:rsidR="00755E70" w:rsidRPr="006F5834">
              <w:t>6</w:t>
            </w:r>
            <w:r w:rsidR="00755E70">
              <w:t> </w:t>
            </w:r>
            <w:r w:rsidRPr="006F5834">
              <w:t xml:space="preserve">, </w:t>
            </w:r>
            <w:r w:rsidR="00755E70" w:rsidRPr="006F5834">
              <w:t>P</w:t>
            </w:r>
            <w:r w:rsidR="00445C79">
              <w:t>.</w:t>
            </w:r>
            <w:r w:rsidR="00755E70" w:rsidRPr="006F5834">
              <w:t>O</w:t>
            </w:r>
            <w:r w:rsidR="00445C79">
              <w:t>.</w:t>
            </w:r>
            <w:r w:rsidRPr="006F5834">
              <w:t xml:space="preserve">BOX 100, 810 05 Bratislava, Slovenská republika (ďalej len „Verejný obstarávateľ“) </w:t>
            </w:r>
            <w:r w:rsidR="00755E70" w:rsidRPr="006F5834">
              <w:t>v</w:t>
            </w:r>
            <w:r w:rsidR="00755E70">
              <w:t> </w:t>
            </w:r>
            <w:r w:rsidRPr="006F5834">
              <w:t xml:space="preserve">zmysle § 26 ods. </w:t>
            </w:r>
            <w:r w:rsidR="00755E70" w:rsidRPr="006F5834">
              <w:t>1</w:t>
            </w:r>
            <w:r w:rsidR="00755E70">
              <w:t> </w:t>
            </w:r>
            <w:r w:rsidRPr="006F5834">
              <w:t xml:space="preserve">písm. </w:t>
            </w:r>
            <w:r w:rsidR="00755E70" w:rsidRPr="006F5834">
              <w:t>h</w:t>
            </w:r>
            <w:r w:rsidRPr="006F5834">
              <w:t xml:space="preserve">) zákona </w:t>
            </w:r>
            <w:r w:rsidR="00F141BF">
              <w:t>č.</w:t>
            </w:r>
            <w:r w:rsidRPr="006F5834">
              <w:t xml:space="preserve"> 25/2006 </w:t>
            </w:r>
            <w:r w:rsidR="00755E70" w:rsidRPr="006F5834">
              <w:t>Z</w:t>
            </w:r>
            <w:r w:rsidR="00445C79">
              <w:t>.</w:t>
            </w:r>
            <w:r w:rsidRPr="006F5834">
              <w:t xml:space="preserve"> </w:t>
            </w:r>
            <w:r w:rsidR="00755E70" w:rsidRPr="006F5834">
              <w:t>z</w:t>
            </w:r>
            <w:r w:rsidR="00445C79">
              <w:t>.</w:t>
            </w:r>
            <w:r w:rsidRPr="006F5834">
              <w:t xml:space="preserve"> </w:t>
            </w:r>
            <w:r w:rsidR="00755E70" w:rsidRPr="006F5834">
              <w:t>o</w:t>
            </w:r>
            <w:r w:rsidR="00755E70">
              <w:t> </w:t>
            </w:r>
            <w:r w:rsidRPr="006F5834">
              <w:t xml:space="preserve">verejnom obstarávaní </w:t>
            </w:r>
            <w:r w:rsidR="00755E70" w:rsidRPr="006F5834">
              <w:t>a</w:t>
            </w:r>
            <w:r w:rsidR="00755E70">
              <w:t> </w:t>
            </w:r>
            <w:r w:rsidR="00755E70" w:rsidRPr="006F5834">
              <w:t>o</w:t>
            </w:r>
            <w:r w:rsidR="00755E70">
              <w:t> </w:t>
            </w:r>
            <w:r w:rsidRPr="006F5834">
              <w:t xml:space="preserve">zmene </w:t>
            </w:r>
            <w:r w:rsidR="00755E70" w:rsidRPr="006F5834">
              <w:t>a</w:t>
            </w:r>
            <w:r w:rsidR="00755E70">
              <w:t> </w:t>
            </w:r>
            <w:r w:rsidRPr="006F5834">
              <w:t xml:space="preserve">doplnení niektorých zákonov </w:t>
            </w:r>
            <w:r w:rsidR="00755E70" w:rsidRPr="006F5834">
              <w:t>v</w:t>
            </w:r>
            <w:r w:rsidR="00755E70">
              <w:t> </w:t>
            </w:r>
            <w:r w:rsidRPr="006F5834">
              <w:t>znení neskorších predpisov (ďalej len „ZVO“</w:t>
            </w:r>
            <w:r>
              <w:t>),</w:t>
            </w:r>
          </w:p>
        </w:tc>
        <w:tc>
          <w:tcPr>
            <w:tcW w:w="4606" w:type="dxa"/>
          </w:tcPr>
          <w:p w:rsidR="0009451B" w:rsidRPr="006F5834" w:rsidRDefault="0009451B" w:rsidP="00742741">
            <w:pPr>
              <w:pStyle w:val="wText"/>
              <w:rPr>
                <w:b/>
                <w:caps/>
              </w:rPr>
            </w:pPr>
            <w:r w:rsidRPr="006F5834">
              <w:t xml:space="preserve">The candidate </w:t>
            </w:r>
            <w:r w:rsidRPr="006F5834">
              <w:rPr>
                <w:b/>
              </w:rPr>
              <w:t>[</w:t>
            </w:r>
            <w:r w:rsidRPr="00A81FEE">
              <w:rPr>
                <w:i/>
              </w:rPr>
              <w:t>business name, seat, information regarding registration, ID no., represented by: name (</w:t>
            </w:r>
            <w:r w:rsidR="00755E70" w:rsidRPr="00A81FEE">
              <w:rPr>
                <w:i/>
              </w:rPr>
              <w:t>s</w:t>
            </w:r>
            <w:r w:rsidR="00755E70">
              <w:rPr>
                <w:i/>
              </w:rPr>
              <w:t> </w:t>
            </w:r>
            <w:r w:rsidRPr="00A81FEE">
              <w:rPr>
                <w:i/>
              </w:rPr>
              <w:t>) and</w:t>
            </w:r>
            <w:r w:rsidR="00755E70">
              <w:rPr>
                <w:i/>
              </w:rPr>
              <w:t xml:space="preserve"> </w:t>
            </w:r>
            <w:r w:rsidRPr="00A81FEE">
              <w:rPr>
                <w:i/>
              </w:rPr>
              <w:t>surname (</w:t>
            </w:r>
            <w:r w:rsidR="00755E70" w:rsidRPr="00A81FEE">
              <w:rPr>
                <w:i/>
              </w:rPr>
              <w:t>s</w:t>
            </w:r>
            <w:r w:rsidR="00755E70">
              <w:rPr>
                <w:i/>
              </w:rPr>
              <w:t> </w:t>
            </w:r>
            <w:r w:rsidRPr="00A81FEE">
              <w:rPr>
                <w:i/>
              </w:rPr>
              <w:t xml:space="preserve">), permanent residence of the statutory body/members of the statutory body (in the case of </w:t>
            </w:r>
            <w:r w:rsidR="00755E70" w:rsidRPr="00A81FEE">
              <w:rPr>
                <w:i/>
              </w:rPr>
              <w:t>a</w:t>
            </w:r>
            <w:r w:rsidR="00755E70">
              <w:rPr>
                <w:i/>
              </w:rPr>
              <w:t> </w:t>
            </w:r>
            <w:r w:rsidRPr="00A81FEE">
              <w:rPr>
                <w:i/>
              </w:rPr>
              <w:t xml:space="preserve">legal person), name, surname, place of business, information regarding registration, ID no. (in the case of </w:t>
            </w:r>
            <w:r w:rsidR="00755E70" w:rsidRPr="00A81FEE">
              <w:rPr>
                <w:i/>
              </w:rPr>
              <w:t>a</w:t>
            </w:r>
            <w:r w:rsidR="00755E70">
              <w:rPr>
                <w:i/>
              </w:rPr>
              <w:t> </w:t>
            </w:r>
            <w:r w:rsidRPr="00A81FEE">
              <w:rPr>
                <w:i/>
              </w:rPr>
              <w:t>natural person - entrepreneur)</w:t>
            </w:r>
            <w:r w:rsidRPr="006F5834">
              <w:rPr>
                <w:b/>
              </w:rPr>
              <w:t xml:space="preserve">] </w:t>
            </w:r>
            <w:r w:rsidRPr="006F5834">
              <w:rPr>
                <w:color w:val="000000"/>
              </w:rPr>
              <w:t>(hereinafter referred to as the „Candidate”</w:t>
            </w:r>
            <w:r w:rsidRPr="006F5834">
              <w:t xml:space="preserve"> ), in the process for </w:t>
            </w:r>
            <w:r w:rsidR="00755E70" w:rsidRPr="006F5834">
              <w:t>a</w:t>
            </w:r>
            <w:r w:rsidR="00755E70">
              <w:t> </w:t>
            </w:r>
            <w:r w:rsidRPr="006F5834">
              <w:rPr>
                <w:color w:val="000000"/>
              </w:rPr>
              <w:t xml:space="preserve">tender for the subject of the contract </w:t>
            </w:r>
            <w:r w:rsidRPr="00445C79">
              <w:rPr>
                <w:b/>
                <w:i/>
              </w:rPr>
              <w:t xml:space="preserve">„The concession for the design, construction, financing, operation and maintenance of the Jarovce – Rača sections of the D4 motorway and the </w:t>
            </w:r>
            <w:r w:rsidR="00742741">
              <w:rPr>
                <w:b/>
                <w:i/>
              </w:rPr>
              <w:t xml:space="preserve">Bratislava </w:t>
            </w:r>
            <w:r w:rsidRPr="00445C79">
              <w:rPr>
                <w:b/>
                <w:i/>
              </w:rPr>
              <w:t xml:space="preserve">Prievoz – Holice sections of the R7 expressway, </w:t>
            </w:r>
            <w:r w:rsidR="00755E70" w:rsidRPr="00445C79">
              <w:rPr>
                <w:b/>
                <w:i/>
              </w:rPr>
              <w:t>a </w:t>
            </w:r>
            <w:r w:rsidRPr="00445C79">
              <w:rPr>
                <w:b/>
                <w:i/>
              </w:rPr>
              <w:t>PPP Project”</w:t>
            </w:r>
            <w:r w:rsidRPr="006F5834">
              <w:t xml:space="preserve"> announced by the </w:t>
            </w:r>
            <w:r w:rsidR="00742741">
              <w:t>c</w:t>
            </w:r>
            <w:r w:rsidR="00742741" w:rsidRPr="006F5834">
              <w:t xml:space="preserve">ontracting </w:t>
            </w:r>
            <w:r w:rsidR="00742741">
              <w:t>a</w:t>
            </w:r>
            <w:r w:rsidR="00742741" w:rsidRPr="006F5834">
              <w:t xml:space="preserve">uthority </w:t>
            </w:r>
            <w:r w:rsidRPr="006F5834">
              <w:t>which is the Slovak Republic represented by the Ministry of Transport, Construction and Regional Development of the Slovak Republic</w:t>
            </w:r>
            <w:r w:rsidRPr="006F5834">
              <w:rPr>
                <w:color w:val="000000"/>
              </w:rPr>
              <w:t xml:space="preserve">, </w:t>
            </w:r>
            <w:r w:rsidRPr="006F5834">
              <w:t xml:space="preserve">Námestie slobody </w:t>
            </w:r>
            <w:r w:rsidR="00755E70" w:rsidRPr="006F5834">
              <w:t>6</w:t>
            </w:r>
            <w:r w:rsidR="00755E70">
              <w:t> </w:t>
            </w:r>
            <w:r w:rsidRPr="006F5834">
              <w:t xml:space="preserve">, </w:t>
            </w:r>
            <w:r w:rsidR="00755E70" w:rsidRPr="006F5834">
              <w:t>P</w:t>
            </w:r>
            <w:r w:rsidR="00445C79">
              <w:t>.</w:t>
            </w:r>
            <w:r w:rsidR="00755E70" w:rsidRPr="006F5834">
              <w:t>O</w:t>
            </w:r>
            <w:r w:rsidR="00445C79">
              <w:t>.</w:t>
            </w:r>
            <w:r w:rsidRPr="006F5834">
              <w:t xml:space="preserve">BOX 100, 810 05 Bratislava, the Slovak Republic </w:t>
            </w:r>
            <w:r w:rsidRPr="006F5834">
              <w:rPr>
                <w:color w:val="000000"/>
              </w:rPr>
              <w:t>(hereinafter referred to as the ”Contracting Authority”)</w:t>
            </w:r>
            <w:r w:rsidRPr="006F5834">
              <w:t xml:space="preserve"> as referred to in section 26 subsection </w:t>
            </w:r>
            <w:r w:rsidR="00755E70" w:rsidRPr="006F5834">
              <w:t>1</w:t>
            </w:r>
            <w:r w:rsidR="00755E70">
              <w:t> </w:t>
            </w:r>
            <w:r w:rsidRPr="006F5834">
              <w:t xml:space="preserve">letter </w:t>
            </w:r>
            <w:r w:rsidR="00755E70" w:rsidRPr="006F5834">
              <w:t>h</w:t>
            </w:r>
            <w:r w:rsidRPr="006F5834">
              <w:t xml:space="preserve">) Act no. 25/2006 Coll. on </w:t>
            </w:r>
            <w:r w:rsidRPr="006F5834">
              <w:rPr>
                <w:color w:val="000000"/>
              </w:rPr>
              <w:t>Public Procurement, as amended (hereinafter referred to as the „Public Procurement Act”)</w:t>
            </w:r>
            <w:r w:rsidRPr="006F5834">
              <w:t>,</w:t>
            </w:r>
          </w:p>
        </w:tc>
      </w:tr>
      <w:tr w:rsidR="0009451B" w:rsidRPr="006F5834" w:rsidTr="003A4D9A">
        <w:tc>
          <w:tcPr>
            <w:tcW w:w="4606" w:type="dxa"/>
          </w:tcPr>
          <w:p w:rsidR="0009451B" w:rsidRPr="00A75654" w:rsidRDefault="0009451B" w:rsidP="00E845DA">
            <w:pPr>
              <w:pStyle w:val="wText"/>
              <w:jc w:val="center"/>
              <w:rPr>
                <w:b/>
              </w:rPr>
            </w:pPr>
            <w:r w:rsidRPr="00A75654">
              <w:rPr>
                <w:b/>
              </w:rPr>
              <w:t>týmto čestne vyhlasuje,</w:t>
            </w:r>
          </w:p>
        </w:tc>
        <w:tc>
          <w:tcPr>
            <w:tcW w:w="4606" w:type="dxa"/>
          </w:tcPr>
          <w:p w:rsidR="0009451B" w:rsidRPr="00A75654" w:rsidRDefault="0009451B" w:rsidP="00E845DA">
            <w:pPr>
              <w:pStyle w:val="wText"/>
              <w:jc w:val="center"/>
              <w:rPr>
                <w:b/>
                <w:caps/>
              </w:rPr>
            </w:pPr>
            <w:r w:rsidRPr="00A75654">
              <w:rPr>
                <w:b/>
              </w:rPr>
              <w:t>hereby declares</w:t>
            </w:r>
          </w:p>
        </w:tc>
      </w:tr>
      <w:tr w:rsidR="0009451B" w:rsidRPr="006F5834" w:rsidTr="003A4D9A">
        <w:tc>
          <w:tcPr>
            <w:tcW w:w="4606" w:type="dxa"/>
          </w:tcPr>
          <w:p w:rsidR="0009451B" w:rsidRPr="006F5834" w:rsidRDefault="0009451B" w:rsidP="00E845DA">
            <w:pPr>
              <w:pStyle w:val="wText"/>
            </w:pPr>
            <w:r w:rsidRPr="006F5834">
              <w:t xml:space="preserve">že </w:t>
            </w:r>
            <w:r w:rsidR="00755E70" w:rsidRPr="006F5834">
              <w:t>v</w:t>
            </w:r>
            <w:r w:rsidR="00755E70">
              <w:t> </w:t>
            </w:r>
            <w:r w:rsidRPr="006F5834">
              <w:t xml:space="preserve">súlade </w:t>
            </w:r>
            <w:r w:rsidR="00755E70" w:rsidRPr="006F5834">
              <w:t>s</w:t>
            </w:r>
            <w:r w:rsidR="00755E70">
              <w:t> </w:t>
            </w:r>
            <w:r w:rsidRPr="006F5834">
              <w:t xml:space="preserve">bodom </w:t>
            </w:r>
            <w:r w:rsidRPr="00445C79">
              <w:rPr>
                <w:b/>
              </w:rPr>
              <w:t>III.</w:t>
            </w:r>
            <w:r w:rsidR="00755E70" w:rsidRPr="00445C79">
              <w:rPr>
                <w:b/>
              </w:rPr>
              <w:t>1</w:t>
            </w:r>
            <w:r w:rsidR="00445C79" w:rsidRPr="00445C79">
              <w:rPr>
                <w:b/>
              </w:rPr>
              <w:t>.</w:t>
            </w:r>
            <w:r w:rsidR="00755E70" w:rsidRPr="00445C79">
              <w:rPr>
                <w:b/>
              </w:rPr>
              <w:t>1</w:t>
            </w:r>
            <w:r w:rsidR="00755E70">
              <w:t> </w:t>
            </w:r>
            <w:r w:rsidRPr="006F5834">
              <w:t xml:space="preserve">podmienok účasti – </w:t>
            </w:r>
            <w:r w:rsidRPr="00445C79">
              <w:rPr>
                <w:b/>
              </w:rPr>
              <w:t>„Osobné postavenie hospodárskych subjektov vrátane požiadaviek týkajúcich sa zápisu do profesijných alebo obchodných registrov“</w:t>
            </w:r>
            <w:r w:rsidRPr="006F5834">
              <w:t xml:space="preserve"> oznámenia zverejneného </w:t>
            </w:r>
            <w:r w:rsidR="00755E70" w:rsidRPr="006F5834">
              <w:t>v</w:t>
            </w:r>
            <w:r w:rsidR="00755E70">
              <w:t> </w:t>
            </w:r>
            <w:r w:rsidRPr="006F5834">
              <w:t xml:space="preserve">Dodatku </w:t>
            </w:r>
            <w:r w:rsidR="00755E70" w:rsidRPr="006F5834">
              <w:t>k</w:t>
            </w:r>
            <w:r w:rsidR="00755E70">
              <w:t> </w:t>
            </w:r>
            <w:r w:rsidRPr="006F5834">
              <w:t xml:space="preserve">Úradnému vestníku Európskej únie [●] zo dňa [●] </w:t>
            </w:r>
            <w:r w:rsidR="00755E70" w:rsidRPr="006F5834">
              <w:t>a</w:t>
            </w:r>
            <w:r w:rsidR="00755E70">
              <w:t> </w:t>
            </w:r>
            <w:r w:rsidRPr="006F5834">
              <w:t xml:space="preserve">vo Vestníku verejného obstarávania </w:t>
            </w:r>
            <w:r w:rsidR="00F141BF">
              <w:t>č.</w:t>
            </w:r>
            <w:r w:rsidRPr="006F5834">
              <w:t xml:space="preserve"> [●] zo dňa [●], [●] (ďalej len „Oznámenie“</w:t>
            </w:r>
            <w:r>
              <w:t xml:space="preserve">) </w:t>
            </w:r>
            <w:r w:rsidR="00755E70">
              <w:t>a </w:t>
            </w:r>
            <w:r>
              <w:t>ustanovením § 26 ZVO</w:t>
            </w:r>
            <w:r w:rsidR="003A4D9A">
              <w:t>,</w:t>
            </w:r>
          </w:p>
        </w:tc>
        <w:tc>
          <w:tcPr>
            <w:tcW w:w="4606" w:type="dxa"/>
          </w:tcPr>
          <w:p w:rsidR="0009451B" w:rsidRPr="006F5834" w:rsidRDefault="0009451B" w:rsidP="00742741">
            <w:pPr>
              <w:pStyle w:val="wText"/>
            </w:pPr>
            <w:r w:rsidRPr="006F5834">
              <w:t xml:space="preserve">that, in accordance with point </w:t>
            </w:r>
            <w:r w:rsidRPr="00445C79">
              <w:rPr>
                <w:b/>
                <w:bCs/>
              </w:rPr>
              <w:t>III.</w:t>
            </w:r>
            <w:r w:rsidR="00755E70" w:rsidRPr="00445C79">
              <w:rPr>
                <w:b/>
                <w:bCs/>
              </w:rPr>
              <w:t>1</w:t>
            </w:r>
            <w:r w:rsidR="00445C79" w:rsidRPr="00445C79">
              <w:rPr>
                <w:b/>
                <w:bCs/>
              </w:rPr>
              <w:t>.</w:t>
            </w:r>
            <w:r w:rsidR="00755E70" w:rsidRPr="00445C79">
              <w:rPr>
                <w:b/>
                <w:bCs/>
              </w:rPr>
              <w:t>1</w:t>
            </w:r>
            <w:r w:rsidR="00755E70">
              <w:rPr>
                <w:bCs/>
              </w:rPr>
              <w:t> </w:t>
            </w:r>
            <w:r w:rsidRPr="006F5834">
              <w:t xml:space="preserve">conditions of participation – </w:t>
            </w:r>
            <w:r w:rsidR="003C53ED">
              <w:rPr>
                <w:b/>
                <w:lang w:val="en-US"/>
              </w:rPr>
              <w:t>„</w:t>
            </w:r>
            <w:r w:rsidR="003C53ED" w:rsidRPr="002355EB">
              <w:rPr>
                <w:b/>
                <w:lang w:val="en-US"/>
              </w:rPr>
              <w:t xml:space="preserve">Personal </w:t>
            </w:r>
            <w:r w:rsidR="003C53ED">
              <w:rPr>
                <w:b/>
                <w:lang w:val="en-US"/>
              </w:rPr>
              <w:t>situation</w:t>
            </w:r>
            <w:r w:rsidR="003C53ED" w:rsidRPr="002355EB">
              <w:rPr>
                <w:b/>
                <w:lang w:val="en-US"/>
              </w:rPr>
              <w:t xml:space="preserve"> of economic operators</w:t>
            </w:r>
            <w:r w:rsidR="003C53ED">
              <w:rPr>
                <w:b/>
                <w:lang w:val="en-US"/>
              </w:rPr>
              <w:t>,</w:t>
            </w:r>
            <w:r w:rsidR="003C53ED" w:rsidRPr="002355EB">
              <w:rPr>
                <w:b/>
                <w:lang w:val="en-US"/>
              </w:rPr>
              <w:t xml:space="preserve"> including requirements relat</w:t>
            </w:r>
            <w:r w:rsidR="003C53ED">
              <w:rPr>
                <w:b/>
                <w:lang w:val="en-US"/>
              </w:rPr>
              <w:t>ing</w:t>
            </w:r>
            <w:r w:rsidR="003C53ED" w:rsidRPr="002355EB">
              <w:rPr>
                <w:b/>
                <w:lang w:val="en-US"/>
              </w:rPr>
              <w:t xml:space="preserve"> to enrolment </w:t>
            </w:r>
            <w:r w:rsidR="003C53ED">
              <w:rPr>
                <w:b/>
                <w:lang w:val="en-US"/>
              </w:rPr>
              <w:t>o</w:t>
            </w:r>
            <w:r w:rsidR="003C53ED" w:rsidRPr="002355EB">
              <w:rPr>
                <w:b/>
                <w:lang w:val="en-US"/>
              </w:rPr>
              <w:t>n professional or trade registers”</w:t>
            </w:r>
            <w:r w:rsidRPr="006F5834">
              <w:t xml:space="preserve"> of the tender notice </w:t>
            </w:r>
            <w:r w:rsidRPr="006F5834">
              <w:rPr>
                <w:color w:val="000000"/>
              </w:rPr>
              <w:t>published in the Supplement to the Official Journal of the European Union</w:t>
            </w:r>
            <w:r w:rsidRPr="006F5834">
              <w:t xml:space="preserve"> </w:t>
            </w:r>
            <w:r w:rsidR="00742741">
              <w:t>n</w:t>
            </w:r>
            <w:r w:rsidR="00742741" w:rsidRPr="006F5834">
              <w:t>o</w:t>
            </w:r>
            <w:r w:rsidRPr="006F5834">
              <w:t xml:space="preserve">. [●] on [●] and in the </w:t>
            </w:r>
            <w:r w:rsidRPr="006F5834">
              <w:rPr>
                <w:color w:val="000000"/>
              </w:rPr>
              <w:t xml:space="preserve">Public Procurement Journal </w:t>
            </w:r>
            <w:r w:rsidR="00742741">
              <w:rPr>
                <w:color w:val="000000"/>
              </w:rPr>
              <w:t>n</w:t>
            </w:r>
            <w:r w:rsidR="00742741" w:rsidRPr="006F5834">
              <w:rPr>
                <w:color w:val="000000"/>
              </w:rPr>
              <w:t>o</w:t>
            </w:r>
            <w:r w:rsidRPr="006F5834">
              <w:rPr>
                <w:color w:val="000000"/>
              </w:rPr>
              <w:t>.</w:t>
            </w:r>
            <w:r w:rsidRPr="006F5834">
              <w:t xml:space="preserve"> [●] on [●], (</w:t>
            </w:r>
            <w:r w:rsidRPr="006F5834">
              <w:rPr>
                <w:color w:val="000000"/>
              </w:rPr>
              <w:t xml:space="preserve">hereinafter referred to as the „Tender Notice”), and </w:t>
            </w:r>
            <w:r w:rsidRPr="006F5834">
              <w:t xml:space="preserve">pursuant to section 26 of the </w:t>
            </w:r>
            <w:r w:rsidRPr="006F5834">
              <w:rPr>
                <w:color w:val="000000"/>
              </w:rPr>
              <w:t>Public Procurement Act,</w:t>
            </w:r>
          </w:p>
        </w:tc>
      </w:tr>
      <w:tr w:rsidR="0009451B" w:rsidRPr="006F5834" w:rsidTr="003A4D9A">
        <w:trPr>
          <w:trHeight w:val="804"/>
        </w:trPr>
        <w:tc>
          <w:tcPr>
            <w:tcW w:w="4606" w:type="dxa"/>
          </w:tcPr>
          <w:p w:rsidR="0009451B" w:rsidRPr="00A7582D" w:rsidRDefault="0009451B" w:rsidP="003A4D9A">
            <w:pPr>
              <w:pStyle w:val="wText"/>
              <w:rPr>
                <w:b/>
              </w:rPr>
            </w:pPr>
            <w:r w:rsidRPr="00A7582D">
              <w:rPr>
                <w:b/>
              </w:rPr>
              <w:t xml:space="preserve">nemá právoplatne uložený zákaz účasti vo verejnom obstarávaní </w:t>
            </w:r>
            <w:r w:rsidR="00755E70" w:rsidRPr="00A7582D">
              <w:rPr>
                <w:b/>
              </w:rPr>
              <w:t>a</w:t>
            </w:r>
            <w:r w:rsidR="00755E70">
              <w:rPr>
                <w:b/>
              </w:rPr>
              <w:t> </w:t>
            </w:r>
            <w:r w:rsidRPr="00A7582D">
              <w:rPr>
                <w:b/>
              </w:rPr>
              <w:t>ani nie je osobou,</w:t>
            </w:r>
          </w:p>
        </w:tc>
        <w:tc>
          <w:tcPr>
            <w:tcW w:w="4606" w:type="dxa"/>
          </w:tcPr>
          <w:p w:rsidR="0009451B" w:rsidRPr="00A7582D" w:rsidRDefault="0009451B" w:rsidP="003A4D9A">
            <w:pPr>
              <w:pStyle w:val="wText"/>
              <w:rPr>
                <w:b/>
                <w:bCs/>
              </w:rPr>
            </w:pPr>
            <w:r w:rsidRPr="00A7582D">
              <w:rPr>
                <w:b/>
                <w:lang w:eastAsia="sk-SK"/>
              </w:rPr>
              <w:t xml:space="preserve">the Candidate has not been legally banned from participation in </w:t>
            </w:r>
            <w:r w:rsidRPr="00A7582D">
              <w:rPr>
                <w:b/>
              </w:rPr>
              <w:t xml:space="preserve">public procurement and it is not </w:t>
            </w:r>
            <w:r w:rsidRPr="00A7582D">
              <w:rPr>
                <w:b/>
                <w:lang w:eastAsia="sk-SK"/>
              </w:rPr>
              <w:t xml:space="preserve">an </w:t>
            </w:r>
            <w:r w:rsidRPr="00A7582D">
              <w:rPr>
                <w:b/>
                <w:bCs/>
              </w:rPr>
              <w:t>entity</w:t>
            </w:r>
          </w:p>
        </w:tc>
      </w:tr>
      <w:tr w:rsidR="00E845DA" w:rsidRPr="006F5834" w:rsidTr="0032417C">
        <w:trPr>
          <w:trHeight w:val="1985"/>
        </w:trPr>
        <w:tc>
          <w:tcPr>
            <w:tcW w:w="4606" w:type="dxa"/>
          </w:tcPr>
          <w:p w:rsidR="00E845DA" w:rsidRPr="006F5834" w:rsidRDefault="00E845DA" w:rsidP="00E845DA">
            <w:pPr>
              <w:pStyle w:val="Annex3"/>
            </w:pPr>
            <w:r w:rsidRPr="00E845DA">
              <w:lastRenderedPageBreak/>
              <w:t>ktorej</w:t>
            </w:r>
            <w:r w:rsidRPr="006F5834">
              <w:t xml:space="preserve"> spoločníkom, známym akcionárom, ktorý vlastní najmenej 34 % akcií tejto spoločnosti alebo členom, alebo ktorej štatutárnym orgánom, členom štatutárneho orgánu, prokuristom alebo ovládajúcou osobou je osoba, ktorá má právoplatne uložený zákaz účasti vo verejnom obstarávaní,</w:t>
            </w:r>
          </w:p>
        </w:tc>
        <w:tc>
          <w:tcPr>
            <w:tcW w:w="4606" w:type="dxa"/>
          </w:tcPr>
          <w:p w:rsidR="00E845DA" w:rsidRPr="006F5834" w:rsidRDefault="00E845DA" w:rsidP="00627CBF">
            <w:pPr>
              <w:pStyle w:val="Exhibit1"/>
              <w:rPr>
                <w:lang w:eastAsia="sk-SK"/>
              </w:rPr>
            </w:pPr>
            <w:r w:rsidRPr="006F5834">
              <w:t xml:space="preserve">whose shareholder, </w:t>
            </w:r>
            <w:r w:rsidR="00755E70" w:rsidRPr="006F5834">
              <w:t>a</w:t>
            </w:r>
            <w:r w:rsidR="00755E70">
              <w:t> </w:t>
            </w:r>
            <w:r w:rsidRPr="006F5834">
              <w:t xml:space="preserve">known shareholder holding at least 34 % of the shares of such company or member, or its statutory body, </w:t>
            </w:r>
            <w:r w:rsidR="00755E70" w:rsidRPr="006F5834">
              <w:t>a</w:t>
            </w:r>
            <w:r w:rsidR="00755E70">
              <w:t> </w:t>
            </w:r>
            <w:r w:rsidRPr="006F5834">
              <w:t xml:space="preserve">member of the statutory body, </w:t>
            </w:r>
            <w:r w:rsidR="00755E70" w:rsidRPr="006F5834">
              <w:t>a</w:t>
            </w:r>
            <w:r w:rsidR="00755E70">
              <w:t> </w:t>
            </w:r>
            <w:r w:rsidRPr="006F5834">
              <w:t>proxy or controlling person was lawfully banned from participation in public procurement;</w:t>
            </w:r>
          </w:p>
        </w:tc>
      </w:tr>
      <w:tr w:rsidR="00627CBF" w:rsidRPr="006F5834" w:rsidTr="003A4D9A">
        <w:trPr>
          <w:trHeight w:val="2746"/>
        </w:trPr>
        <w:tc>
          <w:tcPr>
            <w:tcW w:w="4606" w:type="dxa"/>
          </w:tcPr>
          <w:p w:rsidR="00627CBF" w:rsidRPr="00E845DA" w:rsidRDefault="00627CBF" w:rsidP="00E845DA">
            <w:pPr>
              <w:pStyle w:val="Annex3"/>
            </w:pPr>
            <w:r w:rsidRPr="006F5834">
              <w:t xml:space="preserve">ktorej spoločníkom, známym akcionárom, ktorý vlastní najmenej 34 % akcií tejto spoločnosti alebo členom, alebo ktorej štatutárnym orgánom, členom štatutárneho orgánu, prokuristom alebo ovládajúcou osobou je osoba, ktorá je alebo </w:t>
            </w:r>
            <w:r w:rsidR="00755E70" w:rsidRPr="006F5834">
              <w:t>v</w:t>
            </w:r>
            <w:r w:rsidR="00755E70">
              <w:t> </w:t>
            </w:r>
            <w:r w:rsidRPr="006F5834">
              <w:t>čase, keď prebiehalo verejné obstarávanie vo vzťahu ku ktorému bol právoplatne uložený zákaz účasti vo verejnom obstarávaní, bola</w:t>
            </w:r>
          </w:p>
        </w:tc>
        <w:tc>
          <w:tcPr>
            <w:tcW w:w="4606" w:type="dxa"/>
          </w:tcPr>
          <w:p w:rsidR="00627CBF" w:rsidRDefault="00627CBF" w:rsidP="00627CBF">
            <w:pPr>
              <w:pStyle w:val="Exhibit1"/>
            </w:pPr>
            <w:r w:rsidRPr="006F5834">
              <w:t xml:space="preserve">whose shareholder, </w:t>
            </w:r>
            <w:r w:rsidR="00755E70" w:rsidRPr="006F5834">
              <w:t>a</w:t>
            </w:r>
            <w:r w:rsidR="00755E70">
              <w:t> </w:t>
            </w:r>
            <w:r w:rsidRPr="006F5834">
              <w:t xml:space="preserve">known shareholder holding at least 34 % of the shares of </w:t>
            </w:r>
            <w:r w:rsidR="00755E70" w:rsidRPr="006F5834">
              <w:t>a</w:t>
            </w:r>
            <w:r w:rsidR="00755E70">
              <w:t> </w:t>
            </w:r>
            <w:r w:rsidRPr="006F5834">
              <w:t xml:space="preserve">company or member, or its statutory body, </w:t>
            </w:r>
            <w:r w:rsidR="00755E70" w:rsidRPr="006F5834">
              <w:t>a</w:t>
            </w:r>
            <w:r w:rsidR="00755E70">
              <w:t> </w:t>
            </w:r>
            <w:r w:rsidRPr="006F5834">
              <w:t xml:space="preserve">member of the statutory body, </w:t>
            </w:r>
            <w:r w:rsidR="00755E70" w:rsidRPr="006F5834">
              <w:t>a</w:t>
            </w:r>
            <w:r w:rsidR="00755E70">
              <w:t> </w:t>
            </w:r>
            <w:r w:rsidRPr="006F5834">
              <w:t xml:space="preserve">proxy or controlling person is </w:t>
            </w:r>
            <w:r w:rsidR="00755E70" w:rsidRPr="006F5834">
              <w:t>a</w:t>
            </w:r>
            <w:r w:rsidR="00755E70">
              <w:t> </w:t>
            </w:r>
            <w:r w:rsidRPr="006F5834">
              <w:t>person which during the public procurement process was lawfully banned from participation in public procurement, or is or was:</w:t>
            </w:r>
          </w:p>
        </w:tc>
      </w:tr>
      <w:tr w:rsidR="00627CBF" w:rsidRPr="006F5834" w:rsidTr="003A4D9A">
        <w:trPr>
          <w:trHeight w:val="2645"/>
        </w:trPr>
        <w:tc>
          <w:tcPr>
            <w:tcW w:w="4606" w:type="dxa"/>
          </w:tcPr>
          <w:p w:rsidR="00627CBF" w:rsidRPr="006F5834" w:rsidRDefault="00627CBF" w:rsidP="00E845DA">
            <w:pPr>
              <w:pStyle w:val="Annex5"/>
            </w:pPr>
            <w:r w:rsidRPr="006F5834">
              <w:t>spoločníkom, známym akcionárom, ktorý vlastní najmenej 34 % akcií tejto spoločnosti alebo členom, alebo ktorej štatutárnym orgánom, členom štatutárneho orgánu, prokuristom alebo ovládajúcou osobou osoby, ktorá má právoplatne uložený zákaz účasti vo verejnom obstarávaní,</w:t>
            </w:r>
          </w:p>
        </w:tc>
        <w:tc>
          <w:tcPr>
            <w:tcW w:w="4606" w:type="dxa"/>
          </w:tcPr>
          <w:p w:rsidR="00627CBF" w:rsidRPr="006F5834" w:rsidRDefault="00755E70" w:rsidP="000576B7">
            <w:pPr>
              <w:pStyle w:val="Exhibit3"/>
            </w:pPr>
            <w:r w:rsidRPr="006F5834">
              <w:t>a</w:t>
            </w:r>
            <w:r>
              <w:t> </w:t>
            </w:r>
            <w:r w:rsidR="00627CBF" w:rsidRPr="006F5834">
              <w:t xml:space="preserve">shareholder, </w:t>
            </w:r>
            <w:r w:rsidRPr="006F5834">
              <w:t>a</w:t>
            </w:r>
            <w:r>
              <w:t> </w:t>
            </w:r>
            <w:r w:rsidR="00627CBF" w:rsidRPr="006F5834">
              <w:t xml:space="preserve">known shareholder holding at least 34 % of the shares of </w:t>
            </w:r>
            <w:r w:rsidRPr="006F5834">
              <w:t>a</w:t>
            </w:r>
            <w:r>
              <w:t> </w:t>
            </w:r>
            <w:r w:rsidR="00627CBF" w:rsidRPr="006F5834">
              <w:t xml:space="preserve">company or member, or its statutory body, </w:t>
            </w:r>
            <w:r w:rsidRPr="006F5834">
              <w:t>a</w:t>
            </w:r>
            <w:r>
              <w:t> </w:t>
            </w:r>
            <w:r w:rsidR="00627CBF" w:rsidRPr="006F5834">
              <w:t xml:space="preserve">member of the statutory body, </w:t>
            </w:r>
            <w:r w:rsidRPr="006F5834">
              <w:t>a</w:t>
            </w:r>
            <w:r>
              <w:t> </w:t>
            </w:r>
            <w:r w:rsidR="00627CBF" w:rsidRPr="006F5834">
              <w:t xml:space="preserve">proxy or controlling person of </w:t>
            </w:r>
            <w:r w:rsidRPr="006F5834">
              <w:t>a</w:t>
            </w:r>
            <w:r>
              <w:t> </w:t>
            </w:r>
            <w:r w:rsidR="00627CBF" w:rsidRPr="006F5834">
              <w:t>person who was lawfully banned from participation in public procurement;</w:t>
            </w:r>
          </w:p>
        </w:tc>
      </w:tr>
      <w:tr w:rsidR="00627CBF" w:rsidRPr="006F5834" w:rsidTr="003A4D9A">
        <w:trPr>
          <w:trHeight w:val="1201"/>
        </w:trPr>
        <w:tc>
          <w:tcPr>
            <w:tcW w:w="4606" w:type="dxa"/>
          </w:tcPr>
          <w:p w:rsidR="00627CBF" w:rsidRPr="006F5834" w:rsidRDefault="00627CBF" w:rsidP="000576B7">
            <w:pPr>
              <w:pStyle w:val="Annex5"/>
            </w:pPr>
            <w:r w:rsidRPr="006F5834">
              <w:t xml:space="preserve">právnym nástupcom osoby, ktorá mala </w:t>
            </w:r>
            <w:r w:rsidR="00755E70" w:rsidRPr="006F5834">
              <w:t>v</w:t>
            </w:r>
            <w:r w:rsidR="00755E70">
              <w:t> </w:t>
            </w:r>
            <w:r w:rsidRPr="006F5834">
              <w:t xml:space="preserve">čase, keď </w:t>
            </w:r>
            <w:r w:rsidR="00755E70" w:rsidRPr="006F5834">
              <w:t>k</w:t>
            </w:r>
            <w:r w:rsidR="00755E70">
              <w:t> </w:t>
            </w:r>
            <w:r w:rsidRPr="006F5834">
              <w:t xml:space="preserve">nástupníctvu došlo, právoplatne uložený zákaz </w:t>
            </w:r>
            <w:r>
              <w:t>účasti vo verejnom obstarávaní,</w:t>
            </w:r>
          </w:p>
        </w:tc>
        <w:tc>
          <w:tcPr>
            <w:tcW w:w="4606" w:type="dxa"/>
          </w:tcPr>
          <w:p w:rsidR="00627CBF" w:rsidRPr="006F5834" w:rsidRDefault="00627CBF" w:rsidP="00627CBF">
            <w:pPr>
              <w:pStyle w:val="Exhibit3"/>
            </w:pPr>
            <w:r w:rsidRPr="006F5834">
              <w:t>the legal successor of the person which was lawfully banned from participation in public procurement at the time of succession;</w:t>
            </w:r>
          </w:p>
        </w:tc>
      </w:tr>
      <w:tr w:rsidR="00627CBF" w:rsidRPr="006F5834" w:rsidTr="003A4D9A">
        <w:trPr>
          <w:trHeight w:val="754"/>
        </w:trPr>
        <w:tc>
          <w:tcPr>
            <w:tcW w:w="4606" w:type="dxa"/>
          </w:tcPr>
          <w:p w:rsidR="00627CBF" w:rsidRPr="006F5834" w:rsidRDefault="00627CBF" w:rsidP="000576B7">
            <w:pPr>
              <w:pStyle w:val="Annex3"/>
            </w:pPr>
            <w:r w:rsidRPr="006F5834">
              <w:t xml:space="preserve">ktorá sa stala právnym nástupcom osoby, ktorá mala </w:t>
            </w:r>
            <w:r w:rsidR="00755E70" w:rsidRPr="006F5834">
              <w:t>v</w:t>
            </w:r>
            <w:r w:rsidR="00755E70">
              <w:t> </w:t>
            </w:r>
            <w:r w:rsidRPr="006F5834">
              <w:t xml:space="preserve">čase, keď </w:t>
            </w:r>
            <w:r w:rsidR="00755E70" w:rsidRPr="006F5834">
              <w:t>k</w:t>
            </w:r>
            <w:r w:rsidR="00755E70">
              <w:t> </w:t>
            </w:r>
            <w:r w:rsidRPr="006F5834">
              <w:t>nástupníctvu došlo, právoplatne uložený zákaz účasti vo verejnom obstarávaní.</w:t>
            </w:r>
          </w:p>
        </w:tc>
        <w:tc>
          <w:tcPr>
            <w:tcW w:w="4606" w:type="dxa"/>
          </w:tcPr>
          <w:p w:rsidR="00627CBF" w:rsidRPr="006F5834" w:rsidRDefault="00627CBF" w:rsidP="000576B7">
            <w:pPr>
              <w:pStyle w:val="Exhibit1"/>
            </w:pPr>
            <w:r w:rsidRPr="006F5834">
              <w:t>who became the legal successor of the person who was lawfully banned from participation in public procurement at the time of succession.</w:t>
            </w:r>
          </w:p>
        </w:tc>
      </w:tr>
      <w:tr w:rsidR="00627CBF" w:rsidRPr="006F5834" w:rsidTr="003A4D9A">
        <w:trPr>
          <w:trHeight w:val="2059"/>
        </w:trPr>
        <w:tc>
          <w:tcPr>
            <w:tcW w:w="4606" w:type="dxa"/>
          </w:tcPr>
          <w:p w:rsidR="00627CBF" w:rsidRPr="00A7582D" w:rsidRDefault="00627CBF" w:rsidP="00A7582D">
            <w:pPr>
              <w:pStyle w:val="wText"/>
            </w:pPr>
            <w:r w:rsidRPr="00A7582D">
              <w:rPr>
                <w:b/>
              </w:rPr>
              <w:t>nemá nesplnenú povinnosť vyplatenia odmeny alebo odplaty</w:t>
            </w:r>
            <w:r w:rsidRPr="00A7582D">
              <w:t xml:space="preserve"> zo zmluvy </w:t>
            </w:r>
            <w:r w:rsidR="00755E70" w:rsidRPr="00A7582D">
              <w:t>s</w:t>
            </w:r>
            <w:r w:rsidR="00755E70">
              <w:t> </w:t>
            </w:r>
            <w:r w:rsidRPr="00A7582D">
              <w:t xml:space="preserve">osobou, ktorá je alebo bola subdodávateľom vo vzťahu </w:t>
            </w:r>
            <w:r w:rsidR="00755E70" w:rsidRPr="00A7582D">
              <w:t>k</w:t>
            </w:r>
            <w:r w:rsidR="00755E70">
              <w:t> </w:t>
            </w:r>
            <w:r w:rsidRPr="00A7582D">
              <w:t>zákazke, zadanej podľa ZVO, ktorá sa vymáha výkonom rozhodnutia,</w:t>
            </w:r>
          </w:p>
        </w:tc>
        <w:tc>
          <w:tcPr>
            <w:tcW w:w="4606" w:type="dxa"/>
          </w:tcPr>
          <w:p w:rsidR="00627CBF" w:rsidRPr="00A7582D" w:rsidRDefault="00627CBF" w:rsidP="00A7582D">
            <w:pPr>
              <w:pStyle w:val="wText"/>
            </w:pPr>
            <w:r w:rsidRPr="00A7582D">
              <w:rPr>
                <w:b/>
              </w:rPr>
              <w:t>the Candidate does not have any unfulfilled obligations regarding the payment of remunerations</w:t>
            </w:r>
            <w:r w:rsidRPr="00A7582D">
              <w:t xml:space="preserve"> pursuant to </w:t>
            </w:r>
            <w:r w:rsidR="00755E70" w:rsidRPr="00A7582D">
              <w:t>a</w:t>
            </w:r>
            <w:r w:rsidR="00755E70">
              <w:t> </w:t>
            </w:r>
            <w:r w:rsidRPr="00A7582D">
              <w:t xml:space="preserve">contract with </w:t>
            </w:r>
            <w:r w:rsidR="00755E70" w:rsidRPr="00A7582D">
              <w:t>a</w:t>
            </w:r>
            <w:r w:rsidR="00755E70">
              <w:t> </w:t>
            </w:r>
            <w:r w:rsidRPr="00A7582D">
              <w:t xml:space="preserve">person who is or was </w:t>
            </w:r>
            <w:r w:rsidR="00755E70" w:rsidRPr="00A7582D">
              <w:t>a</w:t>
            </w:r>
            <w:r w:rsidR="00755E70">
              <w:t> </w:t>
            </w:r>
            <w:r w:rsidRPr="00A7582D">
              <w:t xml:space="preserve">subcontractor in relation to </w:t>
            </w:r>
            <w:r w:rsidR="00755E70" w:rsidRPr="00A7582D">
              <w:t>a</w:t>
            </w:r>
            <w:r w:rsidR="00755E70">
              <w:t> </w:t>
            </w:r>
            <w:r w:rsidRPr="00A7582D">
              <w:t>public contract which was awarded on the basis of the Public Procurement Act, and which is subject to enforcement proceedings;</w:t>
            </w:r>
          </w:p>
        </w:tc>
      </w:tr>
      <w:tr w:rsidR="00A7582D" w:rsidRPr="006F5834" w:rsidTr="003A4D9A">
        <w:trPr>
          <w:trHeight w:val="1833"/>
        </w:trPr>
        <w:tc>
          <w:tcPr>
            <w:tcW w:w="4606" w:type="dxa"/>
          </w:tcPr>
          <w:p w:rsidR="00A7582D" w:rsidRPr="00A7582D" w:rsidRDefault="00A7582D" w:rsidP="00A7582D">
            <w:pPr>
              <w:pStyle w:val="wText"/>
            </w:pPr>
            <w:r w:rsidRPr="00A7582D">
              <w:rPr>
                <w:b/>
              </w:rPr>
              <w:lastRenderedPageBreak/>
              <w:t>nemá nesplnenú povinnosť vyplatenia mzdy, platu alebo inej odmeny za prácu, náhrady mzdy alebo odstupného</w:t>
            </w:r>
            <w:r w:rsidRPr="00A7582D">
              <w:t>, na ktorých vyplatenie má zamestnanec nárok, ktoré sa vymáhajú výkonom rozhodnutia.</w:t>
            </w:r>
          </w:p>
        </w:tc>
        <w:tc>
          <w:tcPr>
            <w:tcW w:w="4606" w:type="dxa"/>
          </w:tcPr>
          <w:p w:rsidR="00A7582D" w:rsidRPr="00A7582D" w:rsidRDefault="00A7582D" w:rsidP="00A7582D">
            <w:pPr>
              <w:pStyle w:val="wText"/>
            </w:pPr>
            <w:r w:rsidRPr="00A7582D">
              <w:rPr>
                <w:b/>
              </w:rPr>
              <w:t>the Candidate does not have any unfulfilled obligations regarding the payment of wages, salaries or other remuneration for work, salary compensation or severance payments</w:t>
            </w:r>
            <w:r w:rsidRPr="00A7582D">
              <w:t xml:space="preserve"> to which an employee is entitled, and which is recovered through the enforcement of </w:t>
            </w:r>
            <w:r w:rsidR="00755E70" w:rsidRPr="00A7582D">
              <w:t>a</w:t>
            </w:r>
            <w:r w:rsidR="00755E70">
              <w:t> </w:t>
            </w:r>
            <w:r w:rsidRPr="00A7582D">
              <w:t>decision.</w:t>
            </w:r>
          </w:p>
        </w:tc>
      </w:tr>
      <w:tr w:rsidR="00627CBF" w:rsidRPr="006F5834" w:rsidTr="003A4D9A">
        <w:trPr>
          <w:trHeight w:val="838"/>
        </w:trPr>
        <w:tc>
          <w:tcPr>
            <w:tcW w:w="4606" w:type="dxa"/>
          </w:tcPr>
          <w:p w:rsidR="00627CBF" w:rsidRPr="006F5834" w:rsidRDefault="00627CBF" w:rsidP="000576B7">
            <w:pPr>
              <w:pStyle w:val="wText"/>
            </w:pPr>
            <w:r w:rsidRPr="006F5834">
              <w:t>Slovenská jazyková verzia tohto č</w:t>
            </w:r>
            <w:r>
              <w:t>estného vyhlásenia má prednosť.</w:t>
            </w:r>
          </w:p>
        </w:tc>
        <w:tc>
          <w:tcPr>
            <w:tcW w:w="4606" w:type="dxa"/>
          </w:tcPr>
          <w:p w:rsidR="00627CBF" w:rsidRPr="006F5834" w:rsidRDefault="00627CBF" w:rsidP="000576B7">
            <w:pPr>
              <w:pStyle w:val="wText"/>
            </w:pPr>
            <w:r w:rsidRPr="006F5834">
              <w:t>The Slovak version of this sworn affidavit shall</w:t>
            </w:r>
            <w:r>
              <w:t xml:space="preserve"> </w:t>
            </w:r>
            <w:r w:rsidRPr="00627CBF">
              <w:t>prevail.</w:t>
            </w:r>
          </w:p>
        </w:tc>
      </w:tr>
      <w:tr w:rsidR="0009451B" w:rsidRPr="006F5834" w:rsidTr="003A4D9A">
        <w:tc>
          <w:tcPr>
            <w:tcW w:w="4606" w:type="dxa"/>
          </w:tcPr>
          <w:p w:rsidR="0009451B" w:rsidRPr="006F5834" w:rsidRDefault="00755E70" w:rsidP="000576B7">
            <w:pPr>
              <w:pStyle w:val="wText"/>
              <w:rPr>
                <w:b/>
                <w:caps/>
              </w:rPr>
            </w:pPr>
            <w:r w:rsidRPr="006F5834">
              <w:t>V</w:t>
            </w:r>
            <w:r>
              <w:t> </w:t>
            </w:r>
            <w:r w:rsidR="0009451B" w:rsidRPr="006F5834">
              <w:t>[●] dňa [●]</w:t>
            </w:r>
          </w:p>
        </w:tc>
        <w:tc>
          <w:tcPr>
            <w:tcW w:w="4606" w:type="dxa"/>
          </w:tcPr>
          <w:p w:rsidR="0009451B" w:rsidRPr="006F5834" w:rsidRDefault="0009451B" w:rsidP="000576B7">
            <w:pPr>
              <w:pStyle w:val="wText"/>
              <w:rPr>
                <w:caps/>
              </w:rPr>
            </w:pPr>
            <w:r w:rsidRPr="006F5834">
              <w:t>In [●] on [●]</w:t>
            </w:r>
          </w:p>
        </w:tc>
      </w:tr>
      <w:tr w:rsidR="0009451B" w:rsidRPr="006F5834" w:rsidTr="003A4D9A">
        <w:tc>
          <w:tcPr>
            <w:tcW w:w="9212" w:type="dxa"/>
            <w:gridSpan w:val="2"/>
          </w:tcPr>
          <w:p w:rsidR="0009451B" w:rsidRPr="006F5834" w:rsidRDefault="0009451B" w:rsidP="003A4D9A">
            <w:pPr>
              <w:pStyle w:val="wCenter"/>
            </w:pPr>
          </w:p>
          <w:p w:rsidR="0009451B" w:rsidRPr="00A7582D" w:rsidRDefault="0009451B" w:rsidP="00BD3949">
            <w:pPr>
              <w:pStyle w:val="wCenter"/>
              <w:rPr>
                <w:b/>
              </w:rPr>
            </w:pPr>
            <w:r w:rsidRPr="006F5834">
              <w:t>.....................................</w:t>
            </w:r>
            <w:r w:rsidR="00BD3949">
              <w:br/>
            </w:r>
            <w:r w:rsidRPr="006F5834">
              <w:rPr>
                <w:b/>
              </w:rPr>
              <w:t>[</w:t>
            </w:r>
            <w:r w:rsidRPr="006F5834">
              <w:t>Záujemca/Candidate</w:t>
            </w:r>
            <w:r w:rsidR="00A7582D">
              <w:rPr>
                <w:b/>
              </w:rPr>
              <w:t>]</w:t>
            </w:r>
          </w:p>
        </w:tc>
      </w:tr>
    </w:tbl>
    <w:p w:rsidR="0009451B" w:rsidRDefault="0009451B" w:rsidP="00D339E0">
      <w:pPr>
        <w:pStyle w:val="Annex1"/>
        <w:keepNext w:val="0"/>
        <w:keepLines w:val="0"/>
        <w:pageBreakBefore w:val="0"/>
        <w:numPr>
          <w:ilvl w:val="0"/>
          <w:numId w:val="0"/>
        </w:numPr>
      </w:pPr>
    </w:p>
    <w:p w:rsidR="00C277B5" w:rsidRDefault="00C277B5" w:rsidP="00C277B5">
      <w:pPr>
        <w:pStyle w:val="Annex2"/>
        <w:numPr>
          <w:ilvl w:val="0"/>
          <w:numId w:val="0"/>
        </w:numPr>
      </w:pPr>
    </w:p>
    <w:p w:rsidR="00C277B5" w:rsidRDefault="00C277B5" w:rsidP="00C277B5">
      <w:pPr>
        <w:pStyle w:val="wText1"/>
        <w:rPr>
          <w:lang w:val="pl-PL"/>
        </w:rPr>
      </w:pPr>
    </w:p>
    <w:p w:rsidR="00C277B5" w:rsidRDefault="00C277B5" w:rsidP="00C277B5">
      <w:pPr>
        <w:pStyle w:val="wText1"/>
        <w:rPr>
          <w:lang w:val="pl-PL"/>
        </w:rPr>
      </w:pPr>
    </w:p>
    <w:p w:rsidR="00C277B5" w:rsidRDefault="00C277B5" w:rsidP="00C277B5">
      <w:pPr>
        <w:pStyle w:val="wText1"/>
        <w:rPr>
          <w:lang w:val="pl-PL"/>
        </w:rPr>
      </w:pPr>
    </w:p>
    <w:p w:rsidR="00C277B5" w:rsidRDefault="00C277B5" w:rsidP="00C277B5">
      <w:pPr>
        <w:pStyle w:val="wText1"/>
        <w:rPr>
          <w:lang w:val="pl-PL"/>
        </w:rPr>
      </w:pPr>
    </w:p>
    <w:p w:rsidR="00C277B5" w:rsidRDefault="00C277B5" w:rsidP="00C277B5">
      <w:pPr>
        <w:pStyle w:val="wText1"/>
        <w:rPr>
          <w:lang w:val="pl-PL"/>
        </w:rPr>
      </w:pPr>
    </w:p>
    <w:p w:rsidR="00C277B5" w:rsidRDefault="00C277B5" w:rsidP="00C277B5">
      <w:pPr>
        <w:pStyle w:val="wText1"/>
        <w:rPr>
          <w:lang w:val="pl-PL"/>
        </w:rPr>
      </w:pPr>
    </w:p>
    <w:p w:rsidR="00C277B5" w:rsidRDefault="00C277B5" w:rsidP="00C277B5">
      <w:pPr>
        <w:pStyle w:val="wText1"/>
        <w:rPr>
          <w:lang w:val="pl-PL"/>
        </w:rPr>
      </w:pPr>
    </w:p>
    <w:p w:rsidR="00C277B5" w:rsidRDefault="00C277B5" w:rsidP="00C277B5">
      <w:pPr>
        <w:pStyle w:val="wText1"/>
        <w:rPr>
          <w:lang w:val="pl-PL"/>
        </w:rPr>
      </w:pPr>
    </w:p>
    <w:p w:rsidR="00C277B5" w:rsidRDefault="00C277B5" w:rsidP="00C277B5">
      <w:pPr>
        <w:pStyle w:val="wText1"/>
        <w:rPr>
          <w:lang w:val="pl-PL"/>
        </w:rPr>
      </w:pPr>
    </w:p>
    <w:p w:rsidR="00C277B5" w:rsidRDefault="00C277B5" w:rsidP="00C277B5">
      <w:pPr>
        <w:pStyle w:val="wText1"/>
        <w:rPr>
          <w:lang w:val="pl-PL"/>
        </w:rPr>
      </w:pPr>
    </w:p>
    <w:p w:rsidR="00C277B5" w:rsidRDefault="00C277B5" w:rsidP="00C277B5">
      <w:pPr>
        <w:pStyle w:val="wText1"/>
        <w:rPr>
          <w:lang w:val="pl-PL"/>
        </w:rPr>
      </w:pPr>
    </w:p>
    <w:p w:rsidR="00C277B5" w:rsidRDefault="00C277B5" w:rsidP="00C277B5">
      <w:pPr>
        <w:pStyle w:val="wText1"/>
        <w:rPr>
          <w:lang w:val="pl-PL"/>
        </w:rPr>
      </w:pPr>
    </w:p>
    <w:p w:rsidR="00C277B5" w:rsidRDefault="00C277B5" w:rsidP="00C277B5">
      <w:pPr>
        <w:pStyle w:val="wText1"/>
        <w:rPr>
          <w:lang w:val="pl-PL"/>
        </w:rPr>
      </w:pPr>
    </w:p>
    <w:p w:rsidR="00C277B5" w:rsidRDefault="00C277B5" w:rsidP="00C277B5">
      <w:pPr>
        <w:pStyle w:val="wText1"/>
        <w:rPr>
          <w:lang w:val="pl-PL"/>
        </w:rPr>
      </w:pPr>
    </w:p>
    <w:p w:rsidR="00C277B5" w:rsidRDefault="00C277B5" w:rsidP="00C277B5">
      <w:pPr>
        <w:pStyle w:val="wText1"/>
        <w:rPr>
          <w:lang w:val="pl-PL"/>
        </w:rPr>
      </w:pPr>
    </w:p>
    <w:p w:rsidR="00C277B5" w:rsidRPr="00C277B5" w:rsidRDefault="00C277B5" w:rsidP="00C277B5">
      <w:pPr>
        <w:pStyle w:val="wText1"/>
        <w:rPr>
          <w:lang w:val="pl-PL"/>
        </w:rPr>
      </w:pPr>
    </w:p>
    <w:sectPr w:rsidR="00C277B5" w:rsidRPr="00C277B5" w:rsidSect="00595557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B1D" w:rsidRDefault="00A50B1D" w:rsidP="0009451B">
      <w:r>
        <w:separator/>
      </w:r>
    </w:p>
  </w:endnote>
  <w:endnote w:type="continuationSeparator" w:id="0">
    <w:p w:rsidR="00A50B1D" w:rsidRDefault="00A50B1D" w:rsidP="00094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1178050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C277B5" w:rsidRDefault="00C277B5" w:rsidP="00C277B5">
        <w:pPr>
          <w:pStyle w:val="Zpat"/>
          <w:tabs>
            <w:tab w:val="clear" w:pos="4536"/>
            <w:tab w:val="left" w:pos="4388"/>
            <w:tab w:val="center" w:pos="4513"/>
          </w:tabs>
          <w:jc w:val="left"/>
        </w:pPr>
        <w:r>
          <w:tab/>
        </w:r>
        <w:r>
          <w:tab/>
        </w:r>
        <w:r w:rsidRPr="00C277B5">
          <w:rPr>
            <w:sz w:val="22"/>
            <w:szCs w:val="22"/>
          </w:rPr>
          <w:fldChar w:fldCharType="begin"/>
        </w:r>
        <w:r w:rsidRPr="00C277B5">
          <w:rPr>
            <w:sz w:val="22"/>
            <w:szCs w:val="22"/>
          </w:rPr>
          <w:instrText>PAGE   \* MERGEFORMAT</w:instrText>
        </w:r>
        <w:r w:rsidRPr="00C277B5">
          <w:rPr>
            <w:sz w:val="22"/>
            <w:szCs w:val="22"/>
          </w:rPr>
          <w:fldChar w:fldCharType="separate"/>
        </w:r>
        <w:r w:rsidR="00A05F7C" w:rsidRPr="00A05F7C">
          <w:rPr>
            <w:noProof/>
            <w:sz w:val="22"/>
            <w:szCs w:val="22"/>
            <w:lang w:val="cs-CZ"/>
          </w:rPr>
          <w:t>3</w:t>
        </w:r>
        <w:r w:rsidRPr="00C277B5">
          <w:rPr>
            <w:sz w:val="22"/>
            <w:szCs w:val="22"/>
          </w:rPr>
          <w:fldChar w:fldCharType="end"/>
        </w:r>
      </w:p>
    </w:sdtContent>
  </w:sdt>
  <w:p w:rsidR="00C277B5" w:rsidRDefault="00C277B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6126179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C277B5" w:rsidRPr="00C277B5" w:rsidRDefault="00C277B5">
        <w:pPr>
          <w:pStyle w:val="Zpat"/>
          <w:rPr>
            <w:sz w:val="22"/>
            <w:szCs w:val="22"/>
          </w:rPr>
        </w:pPr>
        <w:r w:rsidRPr="00C277B5">
          <w:rPr>
            <w:sz w:val="22"/>
            <w:szCs w:val="22"/>
          </w:rPr>
          <w:fldChar w:fldCharType="begin"/>
        </w:r>
        <w:r w:rsidRPr="00C277B5">
          <w:rPr>
            <w:sz w:val="22"/>
            <w:szCs w:val="22"/>
          </w:rPr>
          <w:instrText>PAGE   \* MERGEFORMAT</w:instrText>
        </w:r>
        <w:r w:rsidRPr="00C277B5">
          <w:rPr>
            <w:sz w:val="22"/>
            <w:szCs w:val="22"/>
          </w:rPr>
          <w:fldChar w:fldCharType="separate"/>
        </w:r>
        <w:r w:rsidR="00A05F7C" w:rsidRPr="00A05F7C">
          <w:rPr>
            <w:noProof/>
            <w:sz w:val="22"/>
            <w:szCs w:val="22"/>
            <w:lang w:val="cs-CZ"/>
          </w:rPr>
          <w:t>1</w:t>
        </w:r>
        <w:r w:rsidRPr="00C277B5">
          <w:rPr>
            <w:sz w:val="22"/>
            <w:szCs w:val="22"/>
          </w:rPr>
          <w:fldChar w:fldCharType="end"/>
        </w:r>
      </w:p>
    </w:sdtContent>
  </w:sdt>
  <w:p w:rsidR="00C277B5" w:rsidRDefault="00C277B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B1D" w:rsidRDefault="00A50B1D" w:rsidP="0009451B">
      <w:r>
        <w:separator/>
      </w:r>
    </w:p>
  </w:footnote>
  <w:footnote w:type="continuationSeparator" w:id="0">
    <w:p w:rsidR="00A50B1D" w:rsidRDefault="00A50B1D" w:rsidP="000945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7B5" w:rsidRPr="00D339E0" w:rsidRDefault="00C277B5" w:rsidP="00C277B5">
    <w:pPr>
      <w:pStyle w:val="Zhlav"/>
      <w:jc w:val="right"/>
      <w:rPr>
        <w:i/>
      </w:rPr>
    </w:pPr>
    <w:r>
      <w:rPr>
        <w:i/>
      </w:rPr>
      <w:t>Príloha 6/ Schedule 6</w:t>
    </w:r>
    <w:r>
      <w:rPr>
        <w:i/>
      </w:rPr>
      <w:br/>
    </w:r>
    <w:r w:rsidRPr="00A60B24">
      <w:rPr>
        <w:i/>
      </w:rPr>
      <w:t>Čestné vyhlásenie – zákaz účasti/vyplatenie odmeny/vyplatenie mzdy</w:t>
    </w:r>
    <w:r>
      <w:rPr>
        <w:i/>
      </w:rPr>
      <w:t xml:space="preserve">/ Sworn affidavit – imposed ban/ payment of remunerations/ payment of wages </w:t>
    </w:r>
  </w:p>
  <w:p w:rsidR="004F6C2C" w:rsidRPr="00C277B5" w:rsidRDefault="004F6C2C" w:rsidP="00C277B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C2C" w:rsidRPr="00D339E0" w:rsidRDefault="00D339E0" w:rsidP="00D339E0">
    <w:pPr>
      <w:pStyle w:val="Zhlav"/>
      <w:jc w:val="right"/>
      <w:rPr>
        <w:i/>
      </w:rPr>
    </w:pPr>
    <w:r>
      <w:rPr>
        <w:i/>
      </w:rPr>
      <w:t>Príloha 6</w:t>
    </w:r>
    <w:r w:rsidR="008820F5">
      <w:rPr>
        <w:i/>
      </w:rPr>
      <w:t>/ Schedule 6</w:t>
    </w:r>
    <w:r>
      <w:rPr>
        <w:i/>
      </w:rPr>
      <w:br/>
    </w:r>
    <w:r w:rsidRPr="00A60B24">
      <w:rPr>
        <w:i/>
      </w:rPr>
      <w:t>Čestné vyhlásenie – zákaz účasti/vyplatenie odmeny/vyplatenie mzdy</w:t>
    </w:r>
    <w:r w:rsidR="008820F5">
      <w:rPr>
        <w:i/>
      </w:rPr>
      <w:t xml:space="preserve">/ Sworn affidavit – imposed ban/ payment of remunerations/ payment of wages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4E474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31CD3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93C22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22A2F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2009F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9EC0B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3429B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9866C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D56D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B64EA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62D5"/>
    <w:multiLevelType w:val="multilevel"/>
    <w:tmpl w:val="0CA43E22"/>
    <w:name w:val="Definition_1"/>
    <w:lvl w:ilvl="0">
      <w:start w:val="1"/>
      <w:numFmt w:val="none"/>
      <w:pStyle w:val="Definition1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lowerLetter"/>
      <w:pStyle w:val="Definition2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pStyle w:val="Definition3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Definition4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Definition5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upperRoman"/>
      <w:pStyle w:val="Definition6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pStyle w:val="Definition7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pStyle w:val="Parties"/>
      <w:lvlText w:val="(%8)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8">
      <w:start w:val="1"/>
      <w:numFmt w:val="upperLetter"/>
      <w:pStyle w:val="Recitals"/>
      <w:lvlText w:val="(%9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04A02C84"/>
    <w:multiLevelType w:val="hybridMultilevel"/>
    <w:tmpl w:val="E0BE9582"/>
    <w:name w:val="wBullet3"/>
    <w:lvl w:ilvl="0" w:tplc="801C4F50">
      <w:start w:val="1"/>
      <w:numFmt w:val="bullet"/>
      <w:pStyle w:val="wBullet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E77DE6"/>
    <w:multiLevelType w:val="hybridMultilevel"/>
    <w:tmpl w:val="0608C5BE"/>
    <w:name w:val="wBullet4"/>
    <w:lvl w:ilvl="0" w:tplc="A6DE0D9C">
      <w:start w:val="1"/>
      <w:numFmt w:val="bullet"/>
      <w:pStyle w:val="wBullet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9A637F"/>
    <w:multiLevelType w:val="multilevel"/>
    <w:tmpl w:val="504021EA"/>
    <w:lvl w:ilvl="0">
      <w:start w:val="1"/>
      <w:numFmt w:val="decimal"/>
      <w:pStyle w:val="Schedule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4">
    <w:nsid w:val="23617166"/>
    <w:multiLevelType w:val="multilevel"/>
    <w:tmpl w:val="8A30ECF2"/>
    <w:name w:val="Heading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 w:val="0"/>
        <w:i w:val="0"/>
        <w:iCs w:val="0"/>
        <w:color w:val="000000" w:themeColor="text1"/>
        <w:sz w:val="22"/>
      </w:rPr>
    </w:lvl>
    <w:lvl w:ilvl="2">
      <w:start w:val="1"/>
      <w:numFmt w:val="decimal"/>
      <w:pStyle w:val="Nadpis3"/>
      <w:lvlText w:val="%1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3">
      <w:start w:val="1"/>
      <w:numFmt w:val="decimal"/>
      <w:pStyle w:val="Nadpis4"/>
      <w:lvlText w:val="%1.%2.%4"/>
      <w:lvlJc w:val="left"/>
      <w:pPr>
        <w:tabs>
          <w:tab w:val="num" w:pos="720"/>
        </w:tabs>
        <w:ind w:left="720" w:hanging="720"/>
      </w:pPr>
      <w:rPr>
        <w:rFonts w:hint="default"/>
        <w:color w:val="000000" w:themeColor="text1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440"/>
        </w:tabs>
        <w:ind w:left="1440" w:hanging="720"/>
      </w:pPr>
      <w:rPr>
        <w:rFonts w:hint="default"/>
        <w:color w:val="000000" w:themeColor="text1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160"/>
        </w:tabs>
        <w:ind w:left="2160" w:hanging="720"/>
      </w:pPr>
      <w:rPr>
        <w:rFonts w:hint="default"/>
        <w:color w:val="000000" w:themeColor="text1"/>
      </w:rPr>
    </w:lvl>
    <w:lvl w:ilvl="6">
      <w:start w:val="1"/>
      <w:numFmt w:val="upperLetter"/>
      <w:pStyle w:val="Nadpis7"/>
      <w:lvlText w:val="(%7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7">
      <w:start w:val="1"/>
      <w:numFmt w:val="decimal"/>
      <w:pStyle w:val="Nadpis8"/>
      <w:lvlText w:val="(%8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8">
      <w:start w:val="1"/>
      <w:numFmt w:val="upperRoman"/>
      <w:pStyle w:val="Nadpis9"/>
      <w:lvlText w:val="(%9)"/>
      <w:lvlJc w:val="left"/>
      <w:pPr>
        <w:tabs>
          <w:tab w:val="num" w:pos="4321"/>
        </w:tabs>
        <w:ind w:left="4321" w:hanging="721"/>
      </w:pPr>
      <w:rPr>
        <w:rFonts w:hint="default"/>
        <w:color w:val="000000" w:themeColor="text1"/>
      </w:rPr>
    </w:lvl>
  </w:abstractNum>
  <w:abstractNum w:abstractNumId="15">
    <w:nsid w:val="262D4BEB"/>
    <w:multiLevelType w:val="multilevel"/>
    <w:tmpl w:val="7B90BF8C"/>
    <w:lvl w:ilvl="0">
      <w:start w:val="1"/>
      <w:numFmt w:val="decimal"/>
      <w:pStyle w:val="Exhibit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1">
      <w:start w:val="1"/>
      <w:numFmt w:val="decimal"/>
      <w:pStyle w:val="Exhibit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eastAsia="MS Mincho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Exhibit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Exhibit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color w:val="000000" w:themeColor="text1"/>
      </w:rPr>
    </w:lvl>
    <w:lvl w:ilvl="4">
      <w:start w:val="1"/>
      <w:numFmt w:val="upperLetter"/>
      <w:pStyle w:val="Exhibit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Exhibit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Exhibit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Exhibit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Exhibit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6">
    <w:nsid w:val="2B0768D5"/>
    <w:multiLevelType w:val="multilevel"/>
    <w:tmpl w:val="2F1A4708"/>
    <w:lvl w:ilvl="0">
      <w:start w:val="1"/>
      <w:numFmt w:val="decimal"/>
      <w:pStyle w:val="Appendix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1">
      <w:start w:val="1"/>
      <w:numFmt w:val="decimal"/>
      <w:pStyle w:val="Appendix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Appendix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Appendix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4">
      <w:start w:val="1"/>
      <w:numFmt w:val="upperLetter"/>
      <w:pStyle w:val="Appendix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decimal"/>
      <w:pStyle w:val="Appendix6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upperRoman"/>
      <w:pStyle w:val="Appendix7"/>
      <w:lvlText w:val="(%7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7">
      <w:start w:val="1"/>
      <w:numFmt w:val="none"/>
      <w:pStyle w:val="Appendix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Appendix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346B2968"/>
    <w:multiLevelType w:val="multilevel"/>
    <w:tmpl w:val="1DCEBD7E"/>
    <w:name w:val="wList1"/>
    <w:lvl w:ilvl="0">
      <w:start w:val="1"/>
      <w:numFmt w:val="upperLetter"/>
      <w:pStyle w:val="wList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pStyle w:val="wList2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pStyle w:val="wList3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wList4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wList5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bullet"/>
      <w:pStyle w:val="wList6"/>
      <w:lvlText w:val="–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</w:rPr>
    </w:lvl>
    <w:lvl w:ilvl="6">
      <w:start w:val="1"/>
      <w:numFmt w:val="bullet"/>
      <w:pStyle w:val="wList7"/>
      <w:lvlText w:val="–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Times New Roman" w:hint="default"/>
      </w:rPr>
    </w:lvl>
  </w:abstractNum>
  <w:abstractNum w:abstractNumId="18">
    <w:nsid w:val="395E1399"/>
    <w:multiLevelType w:val="multilevel"/>
    <w:tmpl w:val="C27EDB80"/>
    <w:name w:val="Definition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lowerLetter"/>
      <w:lvlText w:val="%1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41FA612F"/>
    <w:multiLevelType w:val="hybridMultilevel"/>
    <w:tmpl w:val="4948E2E2"/>
    <w:name w:val="wBullet2"/>
    <w:lvl w:ilvl="0" w:tplc="E318C420">
      <w:start w:val="1"/>
      <w:numFmt w:val="bullet"/>
      <w:pStyle w:val="w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8754FA"/>
    <w:multiLevelType w:val="hybridMultilevel"/>
    <w:tmpl w:val="05F6FF98"/>
    <w:name w:val="Parties"/>
    <w:lvl w:ilvl="0" w:tplc="671278A0">
      <w:start w:val="1"/>
      <w:numFmt w:val="upperLetter"/>
      <w:lvlText w:val="(%1)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036F6F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1CF41C1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63E5BB2"/>
    <w:multiLevelType w:val="hybridMultilevel"/>
    <w:tmpl w:val="F53A3E52"/>
    <w:name w:val="wBullet"/>
    <w:lvl w:ilvl="0" w:tplc="C21A1A12">
      <w:start w:val="1"/>
      <w:numFmt w:val="bullet"/>
      <w:pStyle w:val="w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126D73"/>
    <w:multiLevelType w:val="hybridMultilevel"/>
    <w:tmpl w:val="666E0518"/>
    <w:name w:val="wBullet1"/>
    <w:lvl w:ilvl="0" w:tplc="AF446BCA">
      <w:start w:val="1"/>
      <w:numFmt w:val="bullet"/>
      <w:pStyle w:val="w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304928"/>
    <w:multiLevelType w:val="multilevel"/>
    <w:tmpl w:val="896A5366"/>
    <w:lvl w:ilvl="0">
      <w:start w:val="6"/>
      <w:numFmt w:val="decimal"/>
      <w:pStyle w:val="Annex1"/>
      <w:lvlText w:val="Príloha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6"/>
      </w:rPr>
    </w:lvl>
    <w:lvl w:ilvl="1">
      <w:start w:val="1"/>
      <w:numFmt w:val="decimal"/>
      <w:pStyle w:val="Annex2"/>
      <w:lvlText w:val="Část %2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2">
      <w:start w:val="1"/>
      <w:numFmt w:val="decimal"/>
      <w:pStyle w:val="Annex3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Annex4"/>
      <w:lvlText w:val="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Letter"/>
      <w:pStyle w:val="Annex5"/>
      <w:lvlText w:val="(%5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lowerRoman"/>
      <w:pStyle w:val="Annex6"/>
      <w:lvlText w:val="(%6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6">
      <w:start w:val="1"/>
      <w:numFmt w:val="upperLetter"/>
      <w:pStyle w:val="Annex7"/>
      <w:lvlText w:val="(%7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7">
      <w:start w:val="1"/>
      <w:numFmt w:val="lowerLetter"/>
      <w:pStyle w:val="Annex8"/>
      <w:lvlText w:val="(%8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8">
      <w:start w:val="1"/>
      <w:numFmt w:val="lowerRoman"/>
      <w:pStyle w:val="Annex9"/>
      <w:lvlText w:val="(%9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6">
    <w:nsid w:val="7BE017A5"/>
    <w:multiLevelType w:val="hybridMultilevel"/>
    <w:tmpl w:val="3CE695F4"/>
    <w:name w:val="Recitals"/>
    <w:lvl w:ilvl="0" w:tplc="37F40F88">
      <w:start w:val="1"/>
      <w:numFmt w:val="upp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10"/>
  </w:num>
  <w:num w:numId="4">
    <w:abstractNumId w:val="23"/>
  </w:num>
  <w:num w:numId="5">
    <w:abstractNumId w:val="24"/>
  </w:num>
  <w:num w:numId="6">
    <w:abstractNumId w:val="19"/>
  </w:num>
  <w:num w:numId="7">
    <w:abstractNumId w:val="11"/>
  </w:num>
  <w:num w:numId="8">
    <w:abstractNumId w:val="12"/>
  </w:num>
  <w:num w:numId="9">
    <w:abstractNumId w:val="17"/>
  </w:num>
  <w:num w:numId="10">
    <w:abstractNumId w:val="14"/>
  </w:num>
  <w:num w:numId="11">
    <w:abstractNumId w:val="25"/>
  </w:num>
  <w:num w:numId="12">
    <w:abstractNumId w:val="15"/>
  </w:num>
  <w:num w:numId="13">
    <w:abstractNumId w:val="13"/>
  </w:num>
  <w:num w:numId="14">
    <w:abstractNumId w:val="16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C75"/>
    <w:rsid w:val="00011622"/>
    <w:rsid w:val="000233CE"/>
    <w:rsid w:val="000403B6"/>
    <w:rsid w:val="000457B9"/>
    <w:rsid w:val="000546A1"/>
    <w:rsid w:val="000576B7"/>
    <w:rsid w:val="00061632"/>
    <w:rsid w:val="00070036"/>
    <w:rsid w:val="000849C1"/>
    <w:rsid w:val="0009451B"/>
    <w:rsid w:val="00096922"/>
    <w:rsid w:val="000A166B"/>
    <w:rsid w:val="000B1632"/>
    <w:rsid w:val="000B6F79"/>
    <w:rsid w:val="000C11C6"/>
    <w:rsid w:val="000E4E8F"/>
    <w:rsid w:val="000F0EE3"/>
    <w:rsid w:val="000F4F2B"/>
    <w:rsid w:val="00116577"/>
    <w:rsid w:val="00121B58"/>
    <w:rsid w:val="001241E8"/>
    <w:rsid w:val="00133E7B"/>
    <w:rsid w:val="001361DF"/>
    <w:rsid w:val="001369C6"/>
    <w:rsid w:val="0014273E"/>
    <w:rsid w:val="001450FF"/>
    <w:rsid w:val="00147CD9"/>
    <w:rsid w:val="00151927"/>
    <w:rsid w:val="0016113C"/>
    <w:rsid w:val="0017170F"/>
    <w:rsid w:val="00171929"/>
    <w:rsid w:val="0017605F"/>
    <w:rsid w:val="001950B9"/>
    <w:rsid w:val="001A4DA9"/>
    <w:rsid w:val="001B0338"/>
    <w:rsid w:val="001C7761"/>
    <w:rsid w:val="001D564D"/>
    <w:rsid w:val="001D7B77"/>
    <w:rsid w:val="001E0635"/>
    <w:rsid w:val="001F730D"/>
    <w:rsid w:val="00200B15"/>
    <w:rsid w:val="00210883"/>
    <w:rsid w:val="002151A9"/>
    <w:rsid w:val="002346C3"/>
    <w:rsid w:val="00242C7C"/>
    <w:rsid w:val="00256050"/>
    <w:rsid w:val="00281DD1"/>
    <w:rsid w:val="002825ED"/>
    <w:rsid w:val="00282A69"/>
    <w:rsid w:val="00297C3C"/>
    <w:rsid w:val="002A2BF5"/>
    <w:rsid w:val="002A3044"/>
    <w:rsid w:val="002B10AD"/>
    <w:rsid w:val="002B22AE"/>
    <w:rsid w:val="002B415A"/>
    <w:rsid w:val="002C41FE"/>
    <w:rsid w:val="002D0FAA"/>
    <w:rsid w:val="002E0AF8"/>
    <w:rsid w:val="002E4915"/>
    <w:rsid w:val="002E6D25"/>
    <w:rsid w:val="003006EB"/>
    <w:rsid w:val="00305665"/>
    <w:rsid w:val="00307C88"/>
    <w:rsid w:val="0032417C"/>
    <w:rsid w:val="00326ECD"/>
    <w:rsid w:val="003278AB"/>
    <w:rsid w:val="00331225"/>
    <w:rsid w:val="00333A72"/>
    <w:rsid w:val="00335730"/>
    <w:rsid w:val="003715BB"/>
    <w:rsid w:val="00372911"/>
    <w:rsid w:val="003734A6"/>
    <w:rsid w:val="003775BB"/>
    <w:rsid w:val="003A4D9A"/>
    <w:rsid w:val="003A6266"/>
    <w:rsid w:val="003A6750"/>
    <w:rsid w:val="003B2B8E"/>
    <w:rsid w:val="003B5D21"/>
    <w:rsid w:val="003C53ED"/>
    <w:rsid w:val="003D0DA8"/>
    <w:rsid w:val="003E093A"/>
    <w:rsid w:val="003E4DF8"/>
    <w:rsid w:val="00400832"/>
    <w:rsid w:val="004055BA"/>
    <w:rsid w:val="0040597A"/>
    <w:rsid w:val="00422980"/>
    <w:rsid w:val="00425974"/>
    <w:rsid w:val="004313F3"/>
    <w:rsid w:val="00432195"/>
    <w:rsid w:val="004379F9"/>
    <w:rsid w:val="00440CF3"/>
    <w:rsid w:val="0044240F"/>
    <w:rsid w:val="00445C79"/>
    <w:rsid w:val="004618AC"/>
    <w:rsid w:val="00464F92"/>
    <w:rsid w:val="004800A5"/>
    <w:rsid w:val="004A2451"/>
    <w:rsid w:val="004B3C22"/>
    <w:rsid w:val="004C33B1"/>
    <w:rsid w:val="004D0DF1"/>
    <w:rsid w:val="004E1C48"/>
    <w:rsid w:val="004F0BF3"/>
    <w:rsid w:val="004F6C2C"/>
    <w:rsid w:val="005373FE"/>
    <w:rsid w:val="005442B5"/>
    <w:rsid w:val="005465B2"/>
    <w:rsid w:val="00550EB9"/>
    <w:rsid w:val="00553DF0"/>
    <w:rsid w:val="00555E01"/>
    <w:rsid w:val="0055794E"/>
    <w:rsid w:val="00566439"/>
    <w:rsid w:val="005819DB"/>
    <w:rsid w:val="00595557"/>
    <w:rsid w:val="005B0CA3"/>
    <w:rsid w:val="005C18DB"/>
    <w:rsid w:val="005C33E5"/>
    <w:rsid w:val="005D716F"/>
    <w:rsid w:val="005E434E"/>
    <w:rsid w:val="005F1F71"/>
    <w:rsid w:val="00604D82"/>
    <w:rsid w:val="00614958"/>
    <w:rsid w:val="00627CBF"/>
    <w:rsid w:val="00635EC1"/>
    <w:rsid w:val="00642288"/>
    <w:rsid w:val="00672573"/>
    <w:rsid w:val="006806E0"/>
    <w:rsid w:val="0068175B"/>
    <w:rsid w:val="00682433"/>
    <w:rsid w:val="006873E2"/>
    <w:rsid w:val="00692B1E"/>
    <w:rsid w:val="006B0BFC"/>
    <w:rsid w:val="006C1811"/>
    <w:rsid w:val="006C2D88"/>
    <w:rsid w:val="006E68EE"/>
    <w:rsid w:val="006F13E8"/>
    <w:rsid w:val="006F1C68"/>
    <w:rsid w:val="006F2E2C"/>
    <w:rsid w:val="006F5834"/>
    <w:rsid w:val="00705ABE"/>
    <w:rsid w:val="007060C7"/>
    <w:rsid w:val="00714596"/>
    <w:rsid w:val="007313D8"/>
    <w:rsid w:val="00742547"/>
    <w:rsid w:val="00742741"/>
    <w:rsid w:val="00744D10"/>
    <w:rsid w:val="007511E3"/>
    <w:rsid w:val="00754FAA"/>
    <w:rsid w:val="00755E70"/>
    <w:rsid w:val="00763C51"/>
    <w:rsid w:val="00781461"/>
    <w:rsid w:val="007839B4"/>
    <w:rsid w:val="00786C87"/>
    <w:rsid w:val="00790476"/>
    <w:rsid w:val="007920C9"/>
    <w:rsid w:val="007935C8"/>
    <w:rsid w:val="0079374D"/>
    <w:rsid w:val="007A6AD6"/>
    <w:rsid w:val="007B5B3F"/>
    <w:rsid w:val="00812BBF"/>
    <w:rsid w:val="00820745"/>
    <w:rsid w:val="00821FA1"/>
    <w:rsid w:val="00831CA8"/>
    <w:rsid w:val="00844C17"/>
    <w:rsid w:val="00845425"/>
    <w:rsid w:val="00846AFA"/>
    <w:rsid w:val="00854C74"/>
    <w:rsid w:val="008649D7"/>
    <w:rsid w:val="00866289"/>
    <w:rsid w:val="008739B0"/>
    <w:rsid w:val="00876572"/>
    <w:rsid w:val="00876E93"/>
    <w:rsid w:val="008820F5"/>
    <w:rsid w:val="008846D0"/>
    <w:rsid w:val="0089716C"/>
    <w:rsid w:val="008B7493"/>
    <w:rsid w:val="008D01B1"/>
    <w:rsid w:val="008D11D0"/>
    <w:rsid w:val="008F1A7D"/>
    <w:rsid w:val="008F2FAF"/>
    <w:rsid w:val="00902D3C"/>
    <w:rsid w:val="00915C75"/>
    <w:rsid w:val="00931CD7"/>
    <w:rsid w:val="00941A97"/>
    <w:rsid w:val="00946121"/>
    <w:rsid w:val="00947C80"/>
    <w:rsid w:val="00956BF9"/>
    <w:rsid w:val="00964E84"/>
    <w:rsid w:val="009765A2"/>
    <w:rsid w:val="00985125"/>
    <w:rsid w:val="00986AE7"/>
    <w:rsid w:val="00990BB5"/>
    <w:rsid w:val="00991666"/>
    <w:rsid w:val="00991794"/>
    <w:rsid w:val="009928D5"/>
    <w:rsid w:val="009A6D6B"/>
    <w:rsid w:val="009B3A7F"/>
    <w:rsid w:val="009B452F"/>
    <w:rsid w:val="009B536E"/>
    <w:rsid w:val="009D2BDA"/>
    <w:rsid w:val="009D307D"/>
    <w:rsid w:val="009E2292"/>
    <w:rsid w:val="009E7A61"/>
    <w:rsid w:val="009F63DF"/>
    <w:rsid w:val="009F6647"/>
    <w:rsid w:val="00A02524"/>
    <w:rsid w:val="00A05F7C"/>
    <w:rsid w:val="00A067A8"/>
    <w:rsid w:val="00A110E3"/>
    <w:rsid w:val="00A225D1"/>
    <w:rsid w:val="00A32BDA"/>
    <w:rsid w:val="00A352A6"/>
    <w:rsid w:val="00A40F41"/>
    <w:rsid w:val="00A50B1D"/>
    <w:rsid w:val="00A55CDE"/>
    <w:rsid w:val="00A56C6C"/>
    <w:rsid w:val="00A60B24"/>
    <w:rsid w:val="00A651A0"/>
    <w:rsid w:val="00A72F41"/>
    <w:rsid w:val="00A75654"/>
    <w:rsid w:val="00A7582D"/>
    <w:rsid w:val="00A81FEE"/>
    <w:rsid w:val="00A9189F"/>
    <w:rsid w:val="00AA4E89"/>
    <w:rsid w:val="00AB12CE"/>
    <w:rsid w:val="00AB26EF"/>
    <w:rsid w:val="00AB5BAC"/>
    <w:rsid w:val="00AB7510"/>
    <w:rsid w:val="00AF1AA3"/>
    <w:rsid w:val="00AF7CB6"/>
    <w:rsid w:val="00B0021D"/>
    <w:rsid w:val="00B05308"/>
    <w:rsid w:val="00B25024"/>
    <w:rsid w:val="00B32FE2"/>
    <w:rsid w:val="00B4676F"/>
    <w:rsid w:val="00B46E17"/>
    <w:rsid w:val="00B575F0"/>
    <w:rsid w:val="00B64170"/>
    <w:rsid w:val="00B70BDF"/>
    <w:rsid w:val="00B939DC"/>
    <w:rsid w:val="00BA0FDD"/>
    <w:rsid w:val="00BA5F00"/>
    <w:rsid w:val="00BB1925"/>
    <w:rsid w:val="00BB34F5"/>
    <w:rsid w:val="00BD3949"/>
    <w:rsid w:val="00BD3DCB"/>
    <w:rsid w:val="00BE2177"/>
    <w:rsid w:val="00BF1512"/>
    <w:rsid w:val="00BF7ABA"/>
    <w:rsid w:val="00C04E46"/>
    <w:rsid w:val="00C07C39"/>
    <w:rsid w:val="00C13F79"/>
    <w:rsid w:val="00C277B5"/>
    <w:rsid w:val="00C8208E"/>
    <w:rsid w:val="00C84471"/>
    <w:rsid w:val="00CA3B86"/>
    <w:rsid w:val="00CB7E39"/>
    <w:rsid w:val="00CF1088"/>
    <w:rsid w:val="00CF5469"/>
    <w:rsid w:val="00D01347"/>
    <w:rsid w:val="00D05ED1"/>
    <w:rsid w:val="00D06665"/>
    <w:rsid w:val="00D1241C"/>
    <w:rsid w:val="00D331F0"/>
    <w:rsid w:val="00D339E0"/>
    <w:rsid w:val="00D4098A"/>
    <w:rsid w:val="00D72650"/>
    <w:rsid w:val="00D72C46"/>
    <w:rsid w:val="00D862C8"/>
    <w:rsid w:val="00D926EE"/>
    <w:rsid w:val="00D97DAA"/>
    <w:rsid w:val="00DA0917"/>
    <w:rsid w:val="00DA7348"/>
    <w:rsid w:val="00DB429F"/>
    <w:rsid w:val="00DB453F"/>
    <w:rsid w:val="00DC75B9"/>
    <w:rsid w:val="00DD01E9"/>
    <w:rsid w:val="00DD4288"/>
    <w:rsid w:val="00DD56B8"/>
    <w:rsid w:val="00DE1AB9"/>
    <w:rsid w:val="00DE212B"/>
    <w:rsid w:val="00DE3443"/>
    <w:rsid w:val="00E024DA"/>
    <w:rsid w:val="00E03967"/>
    <w:rsid w:val="00E06EE7"/>
    <w:rsid w:val="00E1507D"/>
    <w:rsid w:val="00E16B10"/>
    <w:rsid w:val="00E305D4"/>
    <w:rsid w:val="00E35840"/>
    <w:rsid w:val="00E35D8A"/>
    <w:rsid w:val="00E43DFC"/>
    <w:rsid w:val="00E4432B"/>
    <w:rsid w:val="00E46127"/>
    <w:rsid w:val="00E46427"/>
    <w:rsid w:val="00E54D17"/>
    <w:rsid w:val="00E809A1"/>
    <w:rsid w:val="00E845DA"/>
    <w:rsid w:val="00E86A1C"/>
    <w:rsid w:val="00EC2CEB"/>
    <w:rsid w:val="00EC39DD"/>
    <w:rsid w:val="00EC51CC"/>
    <w:rsid w:val="00ED2AD3"/>
    <w:rsid w:val="00ED7F6F"/>
    <w:rsid w:val="00EE2F93"/>
    <w:rsid w:val="00EE331D"/>
    <w:rsid w:val="00EF10EA"/>
    <w:rsid w:val="00F00C17"/>
    <w:rsid w:val="00F048BC"/>
    <w:rsid w:val="00F05FAE"/>
    <w:rsid w:val="00F065EC"/>
    <w:rsid w:val="00F141BF"/>
    <w:rsid w:val="00F176DE"/>
    <w:rsid w:val="00F200BB"/>
    <w:rsid w:val="00F24918"/>
    <w:rsid w:val="00F2663D"/>
    <w:rsid w:val="00F37555"/>
    <w:rsid w:val="00F43FF6"/>
    <w:rsid w:val="00F50808"/>
    <w:rsid w:val="00F546FA"/>
    <w:rsid w:val="00F54EB9"/>
    <w:rsid w:val="00F6461F"/>
    <w:rsid w:val="00F8297E"/>
    <w:rsid w:val="00F90EFA"/>
    <w:rsid w:val="00F95829"/>
    <w:rsid w:val="00FA08DC"/>
    <w:rsid w:val="00FA2229"/>
    <w:rsid w:val="00FB312E"/>
    <w:rsid w:val="00FB337E"/>
    <w:rsid w:val="00FB6914"/>
    <w:rsid w:val="00FE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8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48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44" w:qFormat="1"/>
    <w:lsdException w:name="footnote reference" w:uiPriority="0"/>
    <w:lsdException w:name="Title" w:semiHidden="0" w:uiPriority="49" w:unhideWhenUsed="0" w:qFormat="1"/>
    <w:lsdException w:name="Default Paragraph Font" w:uiPriority="1"/>
    <w:lsdException w:name="Body Text" w:uiPriority="98"/>
    <w:lsdException w:name="Subtitle" w:semiHidden="0" w:uiPriority="49" w:unhideWhenUsed="0" w:qFormat="1"/>
    <w:lsdException w:name="Strong" w:uiPriority="31" w:qFormat="1"/>
    <w:lsdException w:name="Emphasis" w:uiPriority="29" w:qFormat="1"/>
    <w:lsdException w:name="Table Grid" w:semiHidden="0" w:unhideWhenUsed="0"/>
    <w:lsdException w:name="Placeholder Text" w:unhideWhenUsed="0"/>
    <w:lsdException w:name="No Spacing" w:uiPriority="4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43" w:qFormat="1"/>
    <w:lsdException w:name="Quote" w:uiPriority="38" w:qFormat="1"/>
    <w:lsdException w:name="Intense Quote" w:uiPriority="3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34" w:qFormat="1"/>
    <w:lsdException w:name="Intense Emphasis" w:uiPriority="30" w:qFormat="1"/>
    <w:lsdException w:name="Subtle Reference" w:uiPriority="40" w:qFormat="1"/>
    <w:lsdException w:name="Intense Reference" w:uiPriority="41" w:qFormat="1"/>
    <w:lsdException w:name="Book Title" w:uiPriority="42" w:qFormat="1"/>
    <w:lsdException w:name="Bibliography" w:uiPriority="46"/>
    <w:lsdException w:name="TOC Heading" w:uiPriority="48" w:qFormat="1"/>
  </w:latentStyles>
  <w:style w:type="paragraph" w:default="1" w:styleId="Normln">
    <w:name w:val="Normal"/>
    <w:uiPriority w:val="48"/>
    <w:qFormat/>
    <w:rsid w:val="00BE2177"/>
    <w:pPr>
      <w:spacing w:after="0" w:line="240" w:lineRule="auto"/>
    </w:pPr>
    <w:rPr>
      <w:rFonts w:ascii="Times New Roman" w:eastAsia="MS Mincho" w:hAnsi="Times New Roman" w:cs="Times New Roman"/>
      <w:lang w:val="sk-SK"/>
    </w:rPr>
  </w:style>
  <w:style w:type="paragraph" w:styleId="Nadpis1">
    <w:name w:val="heading 1"/>
    <w:basedOn w:val="Normln"/>
    <w:next w:val="Nadpis2"/>
    <w:link w:val="Nadpis1Char"/>
    <w:qFormat/>
    <w:rsid w:val="000576B7"/>
    <w:pPr>
      <w:keepNext/>
      <w:keepLines/>
      <w:widowControl w:val="0"/>
      <w:numPr>
        <w:numId w:val="10"/>
      </w:numPr>
      <w:spacing w:before="360" w:after="180"/>
      <w:outlineLvl w:val="0"/>
    </w:pPr>
    <w:rPr>
      <w:b/>
      <w:bCs/>
      <w:sz w:val="26"/>
      <w:szCs w:val="30"/>
      <w:lang w:val="en-US"/>
    </w:rPr>
  </w:style>
  <w:style w:type="paragraph" w:styleId="Nadpis2">
    <w:name w:val="heading 2"/>
    <w:basedOn w:val="Normln"/>
    <w:next w:val="wText1"/>
    <w:link w:val="Nadpis2Char"/>
    <w:qFormat/>
    <w:rsid w:val="006F5834"/>
    <w:pPr>
      <w:keepNext/>
      <w:numPr>
        <w:ilvl w:val="1"/>
        <w:numId w:val="10"/>
      </w:numPr>
      <w:spacing w:before="180" w:after="180"/>
      <w:jc w:val="both"/>
      <w:outlineLvl w:val="1"/>
    </w:pPr>
    <w:rPr>
      <w:b/>
      <w:bCs/>
      <w:lang w:val="en-US"/>
    </w:rPr>
  </w:style>
  <w:style w:type="paragraph" w:styleId="Nadpis3">
    <w:name w:val="heading 3"/>
    <w:basedOn w:val="Normln"/>
    <w:link w:val="Nadpis3Char"/>
    <w:qFormat/>
    <w:rsid w:val="000576B7"/>
    <w:pPr>
      <w:numPr>
        <w:ilvl w:val="2"/>
        <w:numId w:val="10"/>
      </w:numPr>
      <w:spacing w:after="180"/>
      <w:jc w:val="both"/>
      <w:outlineLvl w:val="2"/>
    </w:pPr>
    <w:rPr>
      <w:lang w:val="en-US"/>
    </w:rPr>
  </w:style>
  <w:style w:type="paragraph" w:styleId="Nadpis4">
    <w:name w:val="heading 4"/>
    <w:basedOn w:val="Normln"/>
    <w:link w:val="Nadpis4Char"/>
    <w:qFormat/>
    <w:rsid w:val="006F5834"/>
    <w:pPr>
      <w:numPr>
        <w:ilvl w:val="3"/>
        <w:numId w:val="10"/>
      </w:numPr>
      <w:spacing w:before="180" w:after="180"/>
      <w:jc w:val="both"/>
      <w:outlineLvl w:val="3"/>
    </w:pPr>
    <w:rPr>
      <w:lang w:val="en-US"/>
    </w:rPr>
  </w:style>
  <w:style w:type="paragraph" w:styleId="Nadpis5">
    <w:name w:val="heading 5"/>
    <w:basedOn w:val="Normln"/>
    <w:link w:val="Nadpis5Char"/>
    <w:qFormat/>
    <w:rsid w:val="000576B7"/>
    <w:pPr>
      <w:numPr>
        <w:ilvl w:val="4"/>
        <w:numId w:val="10"/>
      </w:numPr>
      <w:spacing w:after="180"/>
      <w:jc w:val="both"/>
      <w:outlineLvl w:val="4"/>
    </w:pPr>
    <w:rPr>
      <w:lang w:val="en-US"/>
    </w:rPr>
  </w:style>
  <w:style w:type="paragraph" w:styleId="Nadpis6">
    <w:name w:val="heading 6"/>
    <w:basedOn w:val="Normln"/>
    <w:link w:val="Nadpis6Char"/>
    <w:qFormat/>
    <w:rsid w:val="000576B7"/>
    <w:pPr>
      <w:numPr>
        <w:ilvl w:val="5"/>
        <w:numId w:val="10"/>
      </w:numPr>
      <w:spacing w:after="180"/>
      <w:jc w:val="both"/>
      <w:outlineLvl w:val="5"/>
    </w:pPr>
    <w:rPr>
      <w:lang w:val="en-US"/>
    </w:rPr>
  </w:style>
  <w:style w:type="paragraph" w:styleId="Nadpis7">
    <w:name w:val="heading 7"/>
    <w:basedOn w:val="Normln"/>
    <w:link w:val="Nadpis7Char"/>
    <w:qFormat/>
    <w:rsid w:val="000576B7"/>
    <w:pPr>
      <w:numPr>
        <w:ilvl w:val="6"/>
        <w:numId w:val="10"/>
      </w:numPr>
      <w:spacing w:after="180"/>
      <w:jc w:val="both"/>
      <w:outlineLvl w:val="6"/>
    </w:pPr>
    <w:rPr>
      <w:lang w:val="en-US"/>
    </w:rPr>
  </w:style>
  <w:style w:type="paragraph" w:styleId="Nadpis8">
    <w:name w:val="heading 8"/>
    <w:basedOn w:val="Normln"/>
    <w:link w:val="Nadpis8Char"/>
    <w:qFormat/>
    <w:rsid w:val="000576B7"/>
    <w:pPr>
      <w:numPr>
        <w:ilvl w:val="7"/>
        <w:numId w:val="10"/>
      </w:numPr>
      <w:spacing w:after="180"/>
      <w:jc w:val="both"/>
      <w:outlineLvl w:val="7"/>
    </w:pPr>
    <w:rPr>
      <w:color w:val="000000" w:themeColor="text1"/>
      <w:lang w:val="en-US"/>
    </w:rPr>
  </w:style>
  <w:style w:type="paragraph" w:styleId="Nadpis9">
    <w:name w:val="heading 9"/>
    <w:basedOn w:val="Normln"/>
    <w:next w:val="wText"/>
    <w:link w:val="Nadpis9Char"/>
    <w:qFormat/>
    <w:rsid w:val="000576B7"/>
    <w:pPr>
      <w:numPr>
        <w:ilvl w:val="8"/>
        <w:numId w:val="10"/>
      </w:numPr>
      <w:spacing w:after="180"/>
      <w:jc w:val="both"/>
      <w:outlineLvl w:val="8"/>
    </w:pPr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49"/>
    <w:qFormat/>
    <w:rsid w:val="00BE2177"/>
    <w:pPr>
      <w:spacing w:after="0" w:line="240" w:lineRule="auto"/>
    </w:pPr>
    <w:rPr>
      <w:rFonts w:eastAsia="Times New Roman"/>
      <w:lang w:eastAsia="ja-JP"/>
    </w:rPr>
  </w:style>
  <w:style w:type="paragraph" w:customStyle="1" w:styleId="wText">
    <w:name w:val="wText"/>
    <w:basedOn w:val="Normln"/>
    <w:link w:val="wTextChar"/>
    <w:uiPriority w:val="2"/>
    <w:qFormat/>
    <w:rsid w:val="000576B7"/>
    <w:pPr>
      <w:spacing w:after="180"/>
      <w:jc w:val="both"/>
    </w:pPr>
  </w:style>
  <w:style w:type="paragraph" w:customStyle="1" w:styleId="wText1">
    <w:name w:val="wText1"/>
    <w:basedOn w:val="Normln"/>
    <w:uiPriority w:val="1"/>
    <w:qFormat/>
    <w:rsid w:val="00BE2177"/>
    <w:pPr>
      <w:spacing w:after="180"/>
      <w:ind w:left="720"/>
      <w:jc w:val="both"/>
    </w:pPr>
  </w:style>
  <w:style w:type="paragraph" w:customStyle="1" w:styleId="wText2">
    <w:name w:val="wText2"/>
    <w:basedOn w:val="Normln"/>
    <w:uiPriority w:val="1"/>
    <w:qFormat/>
    <w:rsid w:val="00BE2177"/>
    <w:pPr>
      <w:spacing w:after="180"/>
      <w:ind w:left="1440"/>
      <w:jc w:val="both"/>
    </w:pPr>
  </w:style>
  <w:style w:type="paragraph" w:customStyle="1" w:styleId="Text2">
    <w:name w:val="Text 2"/>
    <w:basedOn w:val="Normln"/>
    <w:semiHidden/>
    <w:rsid w:val="00BE2177"/>
    <w:pPr>
      <w:overflowPunct w:val="0"/>
      <w:autoSpaceDE w:val="0"/>
      <w:autoSpaceDN w:val="0"/>
      <w:adjustRightInd w:val="0"/>
      <w:spacing w:after="240"/>
      <w:ind w:left="709"/>
      <w:jc w:val="both"/>
      <w:textAlignment w:val="baseline"/>
    </w:pPr>
    <w:rPr>
      <w:rFonts w:eastAsia="Times New Roman"/>
      <w:szCs w:val="20"/>
      <w:lang w:val="fr-FR"/>
    </w:rPr>
  </w:style>
  <w:style w:type="paragraph" w:customStyle="1" w:styleId="wCenter">
    <w:name w:val="wCenter"/>
    <w:basedOn w:val="Normln"/>
    <w:uiPriority w:val="5"/>
    <w:qFormat/>
    <w:rsid w:val="00133E7B"/>
    <w:pPr>
      <w:spacing w:before="180" w:after="180"/>
      <w:jc w:val="center"/>
    </w:pPr>
  </w:style>
  <w:style w:type="paragraph" w:customStyle="1" w:styleId="wCenterB">
    <w:name w:val="wCenterB"/>
    <w:basedOn w:val="Normln"/>
    <w:uiPriority w:val="6"/>
    <w:qFormat/>
    <w:rsid w:val="00133E7B"/>
    <w:pPr>
      <w:spacing w:before="180" w:after="180"/>
      <w:jc w:val="center"/>
    </w:pPr>
    <w:rPr>
      <w:b/>
    </w:rPr>
  </w:style>
  <w:style w:type="paragraph" w:customStyle="1" w:styleId="wLeftB">
    <w:name w:val="wLeftB"/>
    <w:basedOn w:val="Normln"/>
    <w:uiPriority w:val="10"/>
    <w:qFormat/>
    <w:rsid w:val="00B46E17"/>
    <w:pPr>
      <w:keepNext/>
      <w:spacing w:before="180" w:after="180"/>
    </w:pPr>
    <w:rPr>
      <w:b/>
    </w:rPr>
  </w:style>
  <w:style w:type="paragraph" w:customStyle="1" w:styleId="wLeftI">
    <w:name w:val="wLeftI"/>
    <w:basedOn w:val="Normln"/>
    <w:uiPriority w:val="10"/>
    <w:qFormat/>
    <w:rsid w:val="00BE2177"/>
    <w:pPr>
      <w:spacing w:after="180"/>
    </w:pPr>
    <w:rPr>
      <w:i/>
    </w:rPr>
  </w:style>
  <w:style w:type="character" w:customStyle="1" w:styleId="Nadpis1Char">
    <w:name w:val="Nadpis 1 Char"/>
    <w:basedOn w:val="Standardnpsmoodstavce"/>
    <w:link w:val="Nadpis1"/>
    <w:rsid w:val="000576B7"/>
    <w:rPr>
      <w:rFonts w:ascii="Times New Roman" w:eastAsia="MS Mincho" w:hAnsi="Times New Roman" w:cs="Times New Roman"/>
      <w:b/>
      <w:bCs/>
      <w:sz w:val="26"/>
      <w:szCs w:val="30"/>
    </w:rPr>
  </w:style>
  <w:style w:type="character" w:customStyle="1" w:styleId="Nadpis2Char">
    <w:name w:val="Nadpis 2 Char"/>
    <w:basedOn w:val="Standardnpsmoodstavce"/>
    <w:link w:val="Nadpis2"/>
    <w:rsid w:val="006F5834"/>
    <w:rPr>
      <w:rFonts w:ascii="Times New Roman" w:eastAsia="MS Mincho" w:hAnsi="Times New Roman" w:cs="Times New Roman"/>
      <w:b/>
      <w:bCs/>
    </w:rPr>
  </w:style>
  <w:style w:type="character" w:customStyle="1" w:styleId="Nadpis3Char">
    <w:name w:val="Nadpis 3 Char"/>
    <w:basedOn w:val="Standardnpsmoodstavce"/>
    <w:link w:val="Nadpis3"/>
    <w:rsid w:val="000576B7"/>
    <w:rPr>
      <w:rFonts w:ascii="Times New Roman" w:eastAsia="MS Mincho" w:hAnsi="Times New Roman" w:cs="Times New Roman"/>
    </w:rPr>
  </w:style>
  <w:style w:type="character" w:customStyle="1" w:styleId="Nadpis4Char">
    <w:name w:val="Nadpis 4 Char"/>
    <w:basedOn w:val="Standardnpsmoodstavce"/>
    <w:link w:val="Nadpis4"/>
    <w:rsid w:val="006F5834"/>
    <w:rPr>
      <w:rFonts w:ascii="Times New Roman" w:eastAsia="MS Mincho" w:hAnsi="Times New Roman" w:cs="Times New Roman"/>
    </w:rPr>
  </w:style>
  <w:style w:type="character" w:customStyle="1" w:styleId="Nadpis5Char">
    <w:name w:val="Nadpis 5 Char"/>
    <w:basedOn w:val="Standardnpsmoodstavce"/>
    <w:link w:val="Nadpis5"/>
    <w:rsid w:val="000576B7"/>
    <w:rPr>
      <w:rFonts w:ascii="Times New Roman" w:eastAsia="MS Mincho" w:hAnsi="Times New Roman" w:cs="Times New Roman"/>
    </w:rPr>
  </w:style>
  <w:style w:type="character" w:customStyle="1" w:styleId="Nadpis6Char">
    <w:name w:val="Nadpis 6 Char"/>
    <w:basedOn w:val="Standardnpsmoodstavce"/>
    <w:link w:val="Nadpis6"/>
    <w:rsid w:val="000576B7"/>
    <w:rPr>
      <w:rFonts w:ascii="Times New Roman" w:eastAsia="MS Mincho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0576B7"/>
    <w:rPr>
      <w:rFonts w:ascii="Times New Roman" w:eastAsia="MS Mincho" w:hAnsi="Times New Roman" w:cs="Times New Roman"/>
    </w:rPr>
  </w:style>
  <w:style w:type="character" w:customStyle="1" w:styleId="Nadpis8Char">
    <w:name w:val="Nadpis 8 Char"/>
    <w:basedOn w:val="Standardnpsmoodstavce"/>
    <w:link w:val="Nadpis8"/>
    <w:rsid w:val="000576B7"/>
    <w:rPr>
      <w:rFonts w:ascii="Times New Roman" w:eastAsia="MS Mincho" w:hAnsi="Times New Roman" w:cs="Times New Roman"/>
      <w:color w:val="000000" w:themeColor="text1"/>
    </w:rPr>
  </w:style>
  <w:style w:type="character" w:customStyle="1" w:styleId="Nadpis9Char">
    <w:name w:val="Nadpis 9 Char"/>
    <w:basedOn w:val="Standardnpsmoodstavce"/>
    <w:link w:val="Nadpis9"/>
    <w:rsid w:val="000576B7"/>
    <w:rPr>
      <w:rFonts w:ascii="Times New Roman" w:eastAsia="MS Mincho" w:hAnsi="Times New Roman" w:cs="Times New Roman"/>
      <w:lang w:val="en-GB"/>
    </w:rPr>
  </w:style>
  <w:style w:type="paragraph" w:styleId="Nzev">
    <w:name w:val="Title"/>
    <w:basedOn w:val="Normln"/>
    <w:next w:val="Normln"/>
    <w:link w:val="NzevChar"/>
    <w:uiPriority w:val="49"/>
    <w:semiHidden/>
    <w:qFormat/>
    <w:rsid w:val="00BE2177"/>
    <w:pPr>
      <w:pBdr>
        <w:bottom w:val="single" w:sz="8" w:space="4" w:color="00A5D9" w:themeColor="accent1"/>
      </w:pBdr>
      <w:spacing w:after="240"/>
      <w:contextualSpacing/>
      <w:jc w:val="center"/>
    </w:pPr>
    <w:rPr>
      <w:rFonts w:eastAsia="Times New Roman"/>
      <w:b/>
      <w:color w:val="000000" w:themeColor="text1"/>
      <w:spacing w:val="5"/>
      <w:kern w:val="28"/>
      <w:szCs w:val="52"/>
    </w:rPr>
  </w:style>
  <w:style w:type="character" w:customStyle="1" w:styleId="NzevChar">
    <w:name w:val="Název Char"/>
    <w:basedOn w:val="Standardnpsmoodstavce"/>
    <w:link w:val="Nzev"/>
    <w:uiPriority w:val="49"/>
    <w:semiHidden/>
    <w:rsid w:val="00BE2177"/>
    <w:rPr>
      <w:rFonts w:ascii="Times New Roman" w:eastAsia="Times New Roman" w:hAnsi="Times New Roman" w:cs="Times New Roman"/>
      <w:b/>
      <w:color w:val="000000" w:themeColor="text1"/>
      <w:spacing w:val="5"/>
      <w:kern w:val="28"/>
      <w:szCs w:val="52"/>
    </w:rPr>
  </w:style>
  <w:style w:type="paragraph" w:styleId="Podtitul">
    <w:name w:val="Subtitle"/>
    <w:basedOn w:val="Normln"/>
    <w:next w:val="Normln"/>
    <w:link w:val="PodtitulChar"/>
    <w:uiPriority w:val="49"/>
    <w:semiHidden/>
    <w:qFormat/>
    <w:rsid w:val="00BE2177"/>
    <w:pPr>
      <w:numPr>
        <w:ilvl w:val="1"/>
      </w:numPr>
      <w:spacing w:after="240"/>
      <w:jc w:val="center"/>
    </w:pPr>
    <w:rPr>
      <w:rFonts w:eastAsia="Times New Roman"/>
      <w:i/>
      <w:iCs/>
      <w:color w:val="000000" w:themeColor="text1"/>
      <w:spacing w:val="15"/>
      <w:szCs w:val="24"/>
    </w:rPr>
  </w:style>
  <w:style w:type="character" w:customStyle="1" w:styleId="PodtitulChar">
    <w:name w:val="Podtitul Char"/>
    <w:basedOn w:val="Standardnpsmoodstavce"/>
    <w:link w:val="Podtitul"/>
    <w:uiPriority w:val="49"/>
    <w:semiHidden/>
    <w:rsid w:val="00BE2177"/>
    <w:rPr>
      <w:rFonts w:ascii="Times New Roman" w:eastAsia="Times New Roman" w:hAnsi="Times New Roman" w:cs="Times New Roman"/>
      <w:i/>
      <w:iCs/>
      <w:color w:val="000000" w:themeColor="text1"/>
      <w:spacing w:val="15"/>
      <w:szCs w:val="24"/>
    </w:rPr>
  </w:style>
  <w:style w:type="character" w:customStyle="1" w:styleId="BezmezerChar">
    <w:name w:val="Bez mezer Char"/>
    <w:basedOn w:val="Standardnpsmoodstavce"/>
    <w:link w:val="Bezmezer"/>
    <w:uiPriority w:val="49"/>
    <w:rsid w:val="00BE2177"/>
    <w:rPr>
      <w:rFonts w:eastAsia="Times New Roman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21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2177"/>
    <w:rPr>
      <w:rFonts w:ascii="Tahoma" w:eastAsia="MS Mincho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BE2177"/>
    <w:pPr>
      <w:jc w:val="both"/>
    </w:pPr>
    <w:rPr>
      <w:rFonts w:eastAsia="Times New Roman"/>
      <w:szCs w:val="20"/>
      <w:lang w:eastAsia="de-DE"/>
    </w:rPr>
  </w:style>
  <w:style w:type="character" w:customStyle="1" w:styleId="ZhlavChar">
    <w:name w:val="Záhlaví Char"/>
    <w:basedOn w:val="Standardnpsmoodstavce"/>
    <w:link w:val="Zhlav"/>
    <w:uiPriority w:val="99"/>
    <w:rsid w:val="00BE2177"/>
    <w:rPr>
      <w:rFonts w:ascii="Times New Roman" w:eastAsia="Times New Roman" w:hAnsi="Times New Roman" w:cs="Times New Roman"/>
      <w:szCs w:val="20"/>
      <w:lang w:val="sk-SK" w:eastAsia="de-DE"/>
    </w:rPr>
  </w:style>
  <w:style w:type="paragraph" w:styleId="Zpat">
    <w:name w:val="footer"/>
    <w:basedOn w:val="Normln"/>
    <w:link w:val="ZpatChar"/>
    <w:uiPriority w:val="99"/>
    <w:rsid w:val="00BE2177"/>
    <w:pPr>
      <w:tabs>
        <w:tab w:val="center" w:pos="4536"/>
        <w:tab w:val="right" w:pos="9072"/>
      </w:tabs>
      <w:jc w:val="center"/>
    </w:pPr>
    <w:rPr>
      <w:rFonts w:eastAsia="Times New Roman"/>
      <w:sz w:val="16"/>
      <w:szCs w:val="20"/>
      <w:lang w:eastAsia="de-DE"/>
    </w:rPr>
  </w:style>
  <w:style w:type="character" w:customStyle="1" w:styleId="ZpatChar">
    <w:name w:val="Zápatí Char"/>
    <w:basedOn w:val="Standardnpsmoodstavce"/>
    <w:link w:val="Zpat"/>
    <w:uiPriority w:val="99"/>
    <w:rsid w:val="00BE2177"/>
    <w:rPr>
      <w:rFonts w:ascii="Times New Roman" w:eastAsia="Times New Roman" w:hAnsi="Times New Roman" w:cs="Times New Roman"/>
      <w:sz w:val="16"/>
      <w:szCs w:val="20"/>
      <w:lang w:val="sk-SK" w:eastAsia="de-DE"/>
    </w:rPr>
  </w:style>
  <w:style w:type="paragraph" w:customStyle="1" w:styleId="WCPageNumber">
    <w:name w:val="WCPageNumber"/>
    <w:link w:val="WCPageNumberChar"/>
    <w:uiPriority w:val="99"/>
    <w:rsid w:val="00BE2177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WCPageNumberChar">
    <w:name w:val="WCPageNumber Char"/>
    <w:basedOn w:val="Standardnpsmoodstavce"/>
    <w:link w:val="WCPageNumber"/>
    <w:uiPriority w:val="99"/>
    <w:rsid w:val="00BE2177"/>
    <w:rPr>
      <w:rFonts w:ascii="Times New Roman" w:hAnsi="Times New Roman" w:cs="Times New Roman"/>
    </w:rPr>
  </w:style>
  <w:style w:type="paragraph" w:customStyle="1" w:styleId="wQuote1">
    <w:name w:val="wQuote1"/>
    <w:basedOn w:val="Normln"/>
    <w:uiPriority w:val="4"/>
    <w:qFormat/>
    <w:rsid w:val="006F5834"/>
    <w:pPr>
      <w:keepNext/>
      <w:spacing w:after="180"/>
      <w:ind w:left="720"/>
      <w:jc w:val="both"/>
    </w:pPr>
    <w:rPr>
      <w:i/>
    </w:rPr>
  </w:style>
  <w:style w:type="paragraph" w:customStyle="1" w:styleId="wQuote2">
    <w:name w:val="wQuote2"/>
    <w:basedOn w:val="Normln"/>
    <w:uiPriority w:val="4"/>
    <w:qFormat/>
    <w:rsid w:val="00BE2177"/>
    <w:pPr>
      <w:spacing w:after="180"/>
      <w:ind w:left="1440"/>
      <w:jc w:val="both"/>
    </w:pPr>
    <w:rPr>
      <w:i/>
    </w:rPr>
  </w:style>
  <w:style w:type="paragraph" w:customStyle="1" w:styleId="wQuote3">
    <w:name w:val="wQuote3"/>
    <w:basedOn w:val="Normln"/>
    <w:uiPriority w:val="4"/>
    <w:qFormat/>
    <w:rsid w:val="00BE2177"/>
    <w:pPr>
      <w:spacing w:after="180"/>
      <w:ind w:left="2160"/>
      <w:jc w:val="both"/>
    </w:pPr>
    <w:rPr>
      <w:i/>
    </w:rPr>
  </w:style>
  <w:style w:type="paragraph" w:customStyle="1" w:styleId="wText3">
    <w:name w:val="wText3"/>
    <w:basedOn w:val="Normln"/>
    <w:uiPriority w:val="1"/>
    <w:qFormat/>
    <w:rsid w:val="00BE2177"/>
    <w:pPr>
      <w:spacing w:after="180"/>
      <w:ind w:left="2160"/>
      <w:jc w:val="both"/>
    </w:pPr>
  </w:style>
  <w:style w:type="paragraph" w:customStyle="1" w:styleId="wBullet">
    <w:name w:val="wBullet"/>
    <w:basedOn w:val="Normln"/>
    <w:uiPriority w:val="8"/>
    <w:qFormat/>
    <w:rsid w:val="002E0AF8"/>
    <w:pPr>
      <w:numPr>
        <w:numId w:val="4"/>
      </w:numPr>
      <w:spacing w:after="180"/>
      <w:ind w:hanging="720"/>
      <w:jc w:val="both"/>
    </w:pPr>
  </w:style>
  <w:style w:type="paragraph" w:customStyle="1" w:styleId="wBullet1">
    <w:name w:val="wBullet1"/>
    <w:basedOn w:val="Normln"/>
    <w:uiPriority w:val="8"/>
    <w:qFormat/>
    <w:rsid w:val="0079374D"/>
    <w:pPr>
      <w:numPr>
        <w:numId w:val="5"/>
      </w:numPr>
      <w:spacing w:after="180"/>
      <w:ind w:left="1440" w:hanging="720"/>
      <w:jc w:val="both"/>
    </w:pPr>
  </w:style>
  <w:style w:type="paragraph" w:customStyle="1" w:styleId="wBullet2">
    <w:name w:val="wBullet2"/>
    <w:basedOn w:val="Normln"/>
    <w:uiPriority w:val="8"/>
    <w:qFormat/>
    <w:rsid w:val="0079374D"/>
    <w:pPr>
      <w:numPr>
        <w:numId w:val="6"/>
      </w:numPr>
      <w:spacing w:after="180"/>
      <w:ind w:left="2160" w:hanging="720"/>
      <w:jc w:val="both"/>
    </w:pPr>
  </w:style>
  <w:style w:type="paragraph" w:customStyle="1" w:styleId="wBullet3">
    <w:name w:val="wBullet3"/>
    <w:basedOn w:val="Normln"/>
    <w:uiPriority w:val="8"/>
    <w:qFormat/>
    <w:rsid w:val="0079374D"/>
    <w:pPr>
      <w:numPr>
        <w:numId w:val="7"/>
      </w:numPr>
      <w:spacing w:after="180"/>
      <w:ind w:left="2880" w:hanging="720"/>
      <w:jc w:val="both"/>
    </w:pPr>
  </w:style>
  <w:style w:type="paragraph" w:customStyle="1" w:styleId="DraftLineWC">
    <w:name w:val="DraftLineW&amp;C"/>
    <w:basedOn w:val="Normln"/>
    <w:semiHidden/>
    <w:rsid w:val="00BE2177"/>
    <w:pPr>
      <w:framePr w:w="5328" w:hSpace="187" w:vSpace="187" w:wrap="around" w:vAnchor="page" w:hAnchor="page" w:x="5761" w:y="721"/>
      <w:jc w:val="right"/>
    </w:pPr>
    <w:rPr>
      <w:rFonts w:eastAsia="Times New Roman"/>
      <w:sz w:val="20"/>
      <w:szCs w:val="24"/>
    </w:rPr>
  </w:style>
  <w:style w:type="paragraph" w:styleId="Obsah1">
    <w:name w:val="toc 1"/>
    <w:basedOn w:val="Normln"/>
    <w:next w:val="Normln"/>
    <w:autoRedefine/>
    <w:uiPriority w:val="39"/>
    <w:rsid w:val="00B939DC"/>
    <w:pPr>
      <w:tabs>
        <w:tab w:val="left" w:pos="1276"/>
        <w:tab w:val="left" w:pos="2160"/>
        <w:tab w:val="right" w:leader="dot" w:pos="9072"/>
      </w:tabs>
      <w:spacing w:before="120"/>
      <w:ind w:left="720" w:right="386" w:hanging="720"/>
    </w:pPr>
    <w:rPr>
      <w:noProof/>
    </w:rPr>
  </w:style>
  <w:style w:type="paragraph" w:styleId="Obsah2">
    <w:name w:val="toc 2"/>
    <w:basedOn w:val="Normln"/>
    <w:next w:val="Normln"/>
    <w:autoRedefine/>
    <w:uiPriority w:val="48"/>
    <w:rsid w:val="00BE2177"/>
    <w:pPr>
      <w:tabs>
        <w:tab w:val="left" w:pos="720"/>
        <w:tab w:val="right" w:leader="dot" w:pos="9072"/>
      </w:tabs>
      <w:snapToGrid w:val="0"/>
      <w:ind w:left="720" w:right="386" w:hanging="720"/>
      <w:contextualSpacing/>
    </w:pPr>
  </w:style>
  <w:style w:type="paragraph" w:customStyle="1" w:styleId="Definition1">
    <w:name w:val="Definition 1"/>
    <w:basedOn w:val="Normln"/>
    <w:uiPriority w:val="2"/>
    <w:qFormat/>
    <w:rsid w:val="00BE2177"/>
    <w:pPr>
      <w:numPr>
        <w:numId w:val="3"/>
      </w:numPr>
      <w:spacing w:after="180"/>
      <w:jc w:val="both"/>
    </w:pPr>
  </w:style>
  <w:style w:type="paragraph" w:customStyle="1" w:styleId="Definition2">
    <w:name w:val="Definition 2"/>
    <w:basedOn w:val="Normln"/>
    <w:uiPriority w:val="2"/>
    <w:qFormat/>
    <w:rsid w:val="00BE2177"/>
    <w:pPr>
      <w:numPr>
        <w:ilvl w:val="1"/>
        <w:numId w:val="3"/>
      </w:numPr>
      <w:spacing w:after="180"/>
      <w:jc w:val="both"/>
    </w:pPr>
  </w:style>
  <w:style w:type="paragraph" w:customStyle="1" w:styleId="Definition3">
    <w:name w:val="Definition 3"/>
    <w:basedOn w:val="Normln"/>
    <w:uiPriority w:val="2"/>
    <w:qFormat/>
    <w:rsid w:val="00BE2177"/>
    <w:pPr>
      <w:numPr>
        <w:ilvl w:val="2"/>
        <w:numId w:val="3"/>
      </w:numPr>
      <w:spacing w:after="180"/>
      <w:jc w:val="both"/>
    </w:pPr>
  </w:style>
  <w:style w:type="paragraph" w:customStyle="1" w:styleId="Definition4">
    <w:name w:val="Definition 4"/>
    <w:basedOn w:val="Normln"/>
    <w:uiPriority w:val="2"/>
    <w:qFormat/>
    <w:rsid w:val="00BE2177"/>
    <w:pPr>
      <w:numPr>
        <w:ilvl w:val="3"/>
        <w:numId w:val="3"/>
      </w:numPr>
      <w:spacing w:after="180"/>
      <w:jc w:val="both"/>
    </w:pPr>
  </w:style>
  <w:style w:type="paragraph" w:customStyle="1" w:styleId="Definition5">
    <w:name w:val="Definition 5"/>
    <w:basedOn w:val="Normln"/>
    <w:uiPriority w:val="2"/>
    <w:qFormat/>
    <w:rsid w:val="00BE2177"/>
    <w:pPr>
      <w:numPr>
        <w:ilvl w:val="4"/>
        <w:numId w:val="3"/>
      </w:numPr>
      <w:spacing w:after="180"/>
      <w:jc w:val="both"/>
    </w:pPr>
  </w:style>
  <w:style w:type="paragraph" w:customStyle="1" w:styleId="Definition6">
    <w:name w:val="Definition 6"/>
    <w:basedOn w:val="Normln"/>
    <w:uiPriority w:val="2"/>
    <w:qFormat/>
    <w:rsid w:val="00BE2177"/>
    <w:pPr>
      <w:numPr>
        <w:ilvl w:val="5"/>
        <w:numId w:val="3"/>
      </w:numPr>
      <w:spacing w:after="180"/>
      <w:jc w:val="both"/>
    </w:pPr>
  </w:style>
  <w:style w:type="paragraph" w:customStyle="1" w:styleId="Parties">
    <w:name w:val="Parties"/>
    <w:basedOn w:val="Normln"/>
    <w:uiPriority w:val="2"/>
    <w:qFormat/>
    <w:rsid w:val="00BE2177"/>
    <w:pPr>
      <w:numPr>
        <w:ilvl w:val="7"/>
        <w:numId w:val="3"/>
      </w:numPr>
      <w:spacing w:after="180"/>
      <w:jc w:val="both"/>
    </w:pPr>
  </w:style>
  <w:style w:type="paragraph" w:customStyle="1" w:styleId="Recitals">
    <w:name w:val="Recitals"/>
    <w:basedOn w:val="Normln"/>
    <w:uiPriority w:val="2"/>
    <w:qFormat/>
    <w:rsid w:val="00BE2177"/>
    <w:pPr>
      <w:numPr>
        <w:ilvl w:val="8"/>
        <w:numId w:val="3"/>
      </w:numPr>
      <w:spacing w:after="180"/>
      <w:jc w:val="both"/>
    </w:pPr>
  </w:style>
  <w:style w:type="paragraph" w:customStyle="1" w:styleId="wCoverNotice">
    <w:name w:val="wCoverNotice"/>
    <w:basedOn w:val="Normln"/>
    <w:next w:val="Normln"/>
    <w:uiPriority w:val="19"/>
    <w:rsid w:val="00BE2177"/>
    <w:pPr>
      <w:spacing w:after="960"/>
      <w:ind w:left="720" w:right="720"/>
      <w:jc w:val="center"/>
    </w:pPr>
    <w:rPr>
      <w:rFonts w:eastAsia="Times New Roman"/>
      <w:szCs w:val="24"/>
    </w:rPr>
  </w:style>
  <w:style w:type="paragraph" w:customStyle="1" w:styleId="wCoverParties">
    <w:name w:val="wCoverParties"/>
    <w:basedOn w:val="Normln"/>
    <w:next w:val="wCoverRole"/>
    <w:uiPriority w:val="20"/>
    <w:qFormat/>
    <w:rsid w:val="00BE2177"/>
    <w:pPr>
      <w:jc w:val="center"/>
    </w:pPr>
    <w:rPr>
      <w:b/>
      <w:bCs/>
      <w:sz w:val="28"/>
      <w:szCs w:val="32"/>
    </w:rPr>
  </w:style>
  <w:style w:type="paragraph" w:customStyle="1" w:styleId="wSignRole">
    <w:name w:val="wSignRole"/>
    <w:basedOn w:val="Normln"/>
    <w:uiPriority w:val="12"/>
    <w:qFormat/>
    <w:rsid w:val="00BE2177"/>
    <w:pPr>
      <w:spacing w:before="600" w:after="60"/>
    </w:pPr>
    <w:rPr>
      <w:b/>
      <w:bCs/>
    </w:rPr>
  </w:style>
  <w:style w:type="paragraph" w:customStyle="1" w:styleId="wCoverCenter">
    <w:name w:val="wCoverCenter"/>
    <w:basedOn w:val="Normln"/>
    <w:next w:val="wCoverParties"/>
    <w:uiPriority w:val="19"/>
    <w:qFormat/>
    <w:rsid w:val="00BE2177"/>
    <w:pPr>
      <w:spacing w:after="480"/>
      <w:jc w:val="center"/>
    </w:pPr>
  </w:style>
  <w:style w:type="paragraph" w:customStyle="1" w:styleId="wCoverTitle2">
    <w:name w:val="wCoverTitle2"/>
    <w:basedOn w:val="Normln"/>
    <w:next w:val="wCoverCenter"/>
    <w:uiPriority w:val="19"/>
    <w:rsid w:val="00BE2177"/>
    <w:pPr>
      <w:spacing w:after="240"/>
      <w:jc w:val="center"/>
    </w:pPr>
    <w:rPr>
      <w:sz w:val="28"/>
      <w:szCs w:val="32"/>
    </w:rPr>
  </w:style>
  <w:style w:type="paragraph" w:customStyle="1" w:styleId="wLogoHeader">
    <w:name w:val="wLogoHeader"/>
    <w:basedOn w:val="Normln"/>
    <w:uiPriority w:val="48"/>
    <w:qFormat/>
    <w:rsid w:val="00BE2177"/>
    <w:pPr>
      <w:spacing w:before="360" w:after="960" w:line="360" w:lineRule="auto"/>
      <w:jc w:val="right"/>
    </w:pPr>
  </w:style>
  <w:style w:type="paragraph" w:customStyle="1" w:styleId="wCoverAddress">
    <w:name w:val="wCoverAddress"/>
    <w:basedOn w:val="Normln"/>
    <w:uiPriority w:val="22"/>
    <w:rsid w:val="00BE2177"/>
    <w:pPr>
      <w:jc w:val="center"/>
    </w:pPr>
    <w:rPr>
      <w:rFonts w:eastAsia="Times New Roman"/>
      <w:sz w:val="20"/>
      <w:szCs w:val="24"/>
    </w:rPr>
  </w:style>
  <w:style w:type="numbering" w:styleId="111111">
    <w:name w:val="Outline List 2"/>
    <w:basedOn w:val="Bezseznamu"/>
    <w:uiPriority w:val="99"/>
    <w:semiHidden/>
    <w:unhideWhenUsed/>
    <w:rsid w:val="00BE2177"/>
    <w:pPr>
      <w:numPr>
        <w:numId w:val="1"/>
      </w:numPr>
    </w:pPr>
  </w:style>
  <w:style w:type="numbering" w:styleId="1ai">
    <w:name w:val="Outline List 1"/>
    <w:basedOn w:val="Bezseznamu"/>
    <w:uiPriority w:val="99"/>
    <w:semiHidden/>
    <w:unhideWhenUsed/>
    <w:rsid w:val="00BE2177"/>
    <w:pPr>
      <w:numPr>
        <w:numId w:val="2"/>
      </w:numPr>
    </w:pPr>
  </w:style>
  <w:style w:type="paragraph" w:customStyle="1" w:styleId="wTOCtitle">
    <w:name w:val="wTOCtitle"/>
    <w:basedOn w:val="Normln"/>
    <w:next w:val="wTOCpage"/>
    <w:uiPriority w:val="13"/>
    <w:rsid w:val="00BE2177"/>
    <w:pPr>
      <w:jc w:val="center"/>
    </w:pPr>
    <w:rPr>
      <w:b/>
      <w:bCs/>
      <w:sz w:val="26"/>
      <w:szCs w:val="30"/>
    </w:rPr>
  </w:style>
  <w:style w:type="paragraph" w:customStyle="1" w:styleId="wTOCpage">
    <w:name w:val="wTOCpage"/>
    <w:basedOn w:val="Normln"/>
    <w:next w:val="Normln"/>
    <w:uiPriority w:val="15"/>
    <w:rsid w:val="00BE2177"/>
    <w:pPr>
      <w:spacing w:after="180"/>
      <w:jc w:val="right"/>
    </w:pPr>
    <w:rPr>
      <w:rFonts w:eastAsia="Times New Roman"/>
      <w:b/>
      <w:szCs w:val="21"/>
    </w:rPr>
  </w:style>
  <w:style w:type="paragraph" w:customStyle="1" w:styleId="wSignLine">
    <w:name w:val="wSignLine"/>
    <w:basedOn w:val="wText"/>
    <w:next w:val="Normln"/>
    <w:uiPriority w:val="13"/>
    <w:rsid w:val="00BE2177"/>
    <w:pPr>
      <w:tabs>
        <w:tab w:val="left" w:leader="dot" w:pos="3600"/>
      </w:tabs>
      <w:spacing w:before="800" w:after="0"/>
    </w:pPr>
    <w:rPr>
      <w:rFonts w:eastAsia="Times New Roman"/>
      <w:szCs w:val="20"/>
    </w:rPr>
  </w:style>
  <w:style w:type="paragraph" w:styleId="Obsah3">
    <w:name w:val="toc 3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2160" w:right="386" w:hanging="1440"/>
    </w:pPr>
    <w:rPr>
      <w:noProof/>
      <w:color w:val="000000" w:themeColor="text1"/>
    </w:rPr>
  </w:style>
  <w:style w:type="paragraph" w:styleId="Obsah4">
    <w:name w:val="toc 4"/>
    <w:basedOn w:val="Normln"/>
    <w:next w:val="Normln"/>
    <w:autoRedefine/>
    <w:uiPriority w:val="39"/>
    <w:unhideWhenUsed/>
    <w:rsid w:val="00BE2177"/>
    <w:pPr>
      <w:tabs>
        <w:tab w:val="left" w:pos="1701"/>
        <w:tab w:val="right" w:leader="dot" w:pos="9017"/>
      </w:tabs>
      <w:ind w:left="1701" w:right="386" w:hanging="981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BE2177"/>
    <w:pPr>
      <w:spacing w:after="100"/>
      <w:ind w:left="96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BE2177"/>
    <w:pPr>
      <w:spacing w:after="100"/>
      <w:ind w:left="12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BE2177"/>
    <w:pPr>
      <w:spacing w:after="100"/>
      <w:ind w:left="1440"/>
    </w:pPr>
  </w:style>
  <w:style w:type="paragraph" w:styleId="Obsah8">
    <w:name w:val="toc 8"/>
    <w:basedOn w:val="Normln"/>
    <w:next w:val="Normln"/>
    <w:autoRedefine/>
    <w:uiPriority w:val="39"/>
    <w:rsid w:val="00BE2177"/>
    <w:pPr>
      <w:tabs>
        <w:tab w:val="left" w:pos="1423"/>
        <w:tab w:val="right" w:leader="dot" w:pos="9072"/>
      </w:tabs>
      <w:spacing w:before="120"/>
      <w:ind w:left="1440" w:right="386" w:hanging="1440"/>
    </w:pPr>
    <w:rPr>
      <w:b/>
      <w:bCs/>
    </w:rPr>
  </w:style>
  <w:style w:type="paragraph" w:styleId="Obsah9">
    <w:name w:val="toc 9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1440" w:right="386" w:hanging="1440"/>
    </w:pPr>
  </w:style>
  <w:style w:type="paragraph" w:customStyle="1" w:styleId="wCoverRole">
    <w:name w:val="wCoverRole"/>
    <w:basedOn w:val="Normln"/>
    <w:next w:val="wCoverParties"/>
    <w:uiPriority w:val="21"/>
    <w:qFormat/>
    <w:rsid w:val="00BE2177"/>
    <w:pPr>
      <w:spacing w:after="480"/>
      <w:jc w:val="center"/>
    </w:pPr>
  </w:style>
  <w:style w:type="paragraph" w:customStyle="1" w:styleId="wBullet4">
    <w:name w:val="wBullet4"/>
    <w:basedOn w:val="Normln"/>
    <w:uiPriority w:val="8"/>
    <w:qFormat/>
    <w:rsid w:val="0079374D"/>
    <w:pPr>
      <w:numPr>
        <w:numId w:val="8"/>
      </w:numPr>
      <w:spacing w:after="180"/>
      <w:ind w:left="3600" w:hanging="720"/>
      <w:jc w:val="both"/>
    </w:pPr>
  </w:style>
  <w:style w:type="paragraph" w:customStyle="1" w:styleId="wText4">
    <w:name w:val="wText4"/>
    <w:basedOn w:val="Normln"/>
    <w:uiPriority w:val="1"/>
    <w:qFormat/>
    <w:rsid w:val="00BE2177"/>
    <w:pPr>
      <w:spacing w:after="180"/>
      <w:ind w:left="2880"/>
      <w:jc w:val="both"/>
    </w:pPr>
  </w:style>
  <w:style w:type="character" w:styleId="Znakapoznpodarou">
    <w:name w:val="footnote reference"/>
    <w:basedOn w:val="Standardnpsmoodstavce"/>
    <w:unhideWhenUsed/>
    <w:rsid w:val="00BE2177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445C79"/>
    <w:pPr>
      <w:ind w:left="357" w:hanging="357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45C79"/>
    <w:rPr>
      <w:rFonts w:ascii="Times New Roman" w:eastAsia="MS Mincho" w:hAnsi="Times New Roman" w:cs="Times New Roman"/>
      <w:sz w:val="16"/>
      <w:szCs w:val="20"/>
      <w:lang w:val="sk-SK"/>
    </w:rPr>
  </w:style>
  <w:style w:type="paragraph" w:customStyle="1" w:styleId="SignLine">
    <w:name w:val="SignLine"/>
    <w:basedOn w:val="Normln"/>
    <w:next w:val="Normln"/>
    <w:rsid w:val="00E03967"/>
    <w:pPr>
      <w:tabs>
        <w:tab w:val="left" w:leader="dot" w:pos="3600"/>
      </w:tabs>
      <w:spacing w:before="800"/>
      <w:jc w:val="both"/>
    </w:pPr>
    <w:rPr>
      <w:rFonts w:eastAsia="Times New Roman"/>
      <w:szCs w:val="20"/>
    </w:rPr>
  </w:style>
  <w:style w:type="table" w:styleId="Mkatabulky">
    <w:name w:val="Table Grid"/>
    <w:basedOn w:val="Normlntabulka"/>
    <w:uiPriority w:val="99"/>
    <w:rsid w:val="00BE2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E2177"/>
    <w:rPr>
      <w:color w:val="0000FF" w:themeColor="hyperlink"/>
      <w:u w:val="single"/>
    </w:rPr>
  </w:style>
  <w:style w:type="paragraph" w:customStyle="1" w:styleId="wSignTitle">
    <w:name w:val="wSignTitle"/>
    <w:basedOn w:val="Normln"/>
    <w:next w:val="wText"/>
    <w:uiPriority w:val="11"/>
    <w:qFormat/>
    <w:rsid w:val="00BE2177"/>
    <w:pPr>
      <w:keepNext/>
      <w:keepLines/>
      <w:pageBreakBefore/>
      <w:jc w:val="both"/>
    </w:pPr>
    <w:rPr>
      <w:rFonts w:eastAsia="Times New Roman"/>
      <w:b/>
      <w:sz w:val="26"/>
      <w:szCs w:val="24"/>
    </w:rPr>
  </w:style>
  <w:style w:type="character" w:customStyle="1" w:styleId="wTextChar">
    <w:name w:val="wText Char"/>
    <w:basedOn w:val="Standardnpsmoodstavce"/>
    <w:link w:val="wText"/>
    <w:uiPriority w:val="2"/>
    <w:rsid w:val="000576B7"/>
    <w:rPr>
      <w:rFonts w:ascii="Times New Roman" w:eastAsia="MS Mincho" w:hAnsi="Times New Roman" w:cs="Times New Roman"/>
      <w:lang w:val="sk-SK"/>
    </w:rPr>
  </w:style>
  <w:style w:type="paragraph" w:customStyle="1" w:styleId="wAnnotation">
    <w:name w:val="wAnnotation"/>
    <w:basedOn w:val="Normln"/>
    <w:next w:val="wText"/>
    <w:uiPriority w:val="10"/>
    <w:rsid w:val="00BE2177"/>
    <w:pPr>
      <w:keepNext/>
      <w:keepLines/>
      <w:framePr w:w="1152" w:hSpace="144" w:wrap="around" w:vAnchor="text" w:hAnchor="page" w:xAlign="right" w:y="1"/>
      <w:spacing w:before="40" w:line="180" w:lineRule="exact"/>
    </w:pPr>
    <w:rPr>
      <w:rFonts w:eastAsia="Times New Roman"/>
      <w:b/>
      <w:sz w:val="14"/>
      <w:szCs w:val="16"/>
      <w:lang w:val="en-GB"/>
    </w:rPr>
  </w:style>
  <w:style w:type="paragraph" w:customStyle="1" w:styleId="wCoverTitle1">
    <w:name w:val="wCoverTitle1"/>
    <w:basedOn w:val="Normln"/>
    <w:next w:val="wCoverTitle2"/>
    <w:uiPriority w:val="19"/>
    <w:qFormat/>
    <w:rsid w:val="00BE2177"/>
    <w:pPr>
      <w:spacing w:after="120"/>
      <w:jc w:val="center"/>
    </w:pPr>
    <w:rPr>
      <w:b/>
      <w:bCs/>
      <w:sz w:val="40"/>
      <w:szCs w:val="44"/>
    </w:rPr>
  </w:style>
  <w:style w:type="paragraph" w:customStyle="1" w:styleId="wCoverDate">
    <w:name w:val="wCoverDate"/>
    <w:basedOn w:val="Normln"/>
    <w:next w:val="wCoverTitle1"/>
    <w:uiPriority w:val="19"/>
    <w:qFormat/>
    <w:rsid w:val="00BE2177"/>
    <w:pPr>
      <w:spacing w:before="480" w:after="960"/>
      <w:jc w:val="center"/>
    </w:pPr>
    <w:rPr>
      <w:b/>
      <w:bCs/>
    </w:rPr>
  </w:style>
  <w:style w:type="paragraph" w:customStyle="1" w:styleId="wSignName">
    <w:name w:val="wSignName"/>
    <w:basedOn w:val="Normln"/>
    <w:next w:val="wSignNameLine"/>
    <w:uiPriority w:val="11"/>
    <w:qFormat/>
    <w:rsid w:val="00BE2177"/>
    <w:pPr>
      <w:spacing w:before="600" w:after="60"/>
    </w:pPr>
  </w:style>
  <w:style w:type="paragraph" w:customStyle="1" w:styleId="wSignNameLine">
    <w:name w:val="wSignNameLine"/>
    <w:basedOn w:val="Normln"/>
    <w:next w:val="Normln"/>
    <w:uiPriority w:val="11"/>
    <w:qFormat/>
    <w:rsid w:val="00BE2177"/>
    <w:pPr>
      <w:tabs>
        <w:tab w:val="right" w:leader="underscore" w:pos="4253"/>
      </w:tabs>
      <w:spacing w:before="600"/>
    </w:pPr>
  </w:style>
  <w:style w:type="paragraph" w:customStyle="1" w:styleId="wExecution">
    <w:name w:val="wExecution"/>
    <w:basedOn w:val="Normln"/>
    <w:uiPriority w:val="13"/>
    <w:qFormat/>
    <w:rsid w:val="00BE2177"/>
    <w:pPr>
      <w:tabs>
        <w:tab w:val="left" w:pos="567"/>
      </w:tabs>
      <w:ind w:left="56"/>
    </w:pPr>
  </w:style>
  <w:style w:type="paragraph" w:customStyle="1" w:styleId="Definition7">
    <w:name w:val="Definition 7"/>
    <w:basedOn w:val="Normln"/>
    <w:uiPriority w:val="2"/>
    <w:qFormat/>
    <w:rsid w:val="00BE2177"/>
    <w:pPr>
      <w:numPr>
        <w:ilvl w:val="6"/>
        <w:numId w:val="3"/>
      </w:numPr>
      <w:spacing w:after="180"/>
      <w:jc w:val="both"/>
    </w:pPr>
  </w:style>
  <w:style w:type="paragraph" w:customStyle="1" w:styleId="wList1">
    <w:name w:val="wList1"/>
    <w:basedOn w:val="Normln"/>
    <w:uiPriority w:val="7"/>
    <w:qFormat/>
    <w:rsid w:val="00BE2177"/>
    <w:pPr>
      <w:numPr>
        <w:numId w:val="9"/>
      </w:numPr>
      <w:spacing w:after="180"/>
      <w:jc w:val="both"/>
    </w:pPr>
  </w:style>
  <w:style w:type="paragraph" w:customStyle="1" w:styleId="wList2">
    <w:name w:val="wList2"/>
    <w:basedOn w:val="Normln"/>
    <w:uiPriority w:val="7"/>
    <w:qFormat/>
    <w:rsid w:val="00BE2177"/>
    <w:pPr>
      <w:numPr>
        <w:ilvl w:val="1"/>
        <w:numId w:val="9"/>
      </w:numPr>
      <w:spacing w:after="180"/>
      <w:jc w:val="both"/>
    </w:pPr>
  </w:style>
  <w:style w:type="paragraph" w:customStyle="1" w:styleId="wList3">
    <w:name w:val="wList3"/>
    <w:basedOn w:val="Normln"/>
    <w:uiPriority w:val="7"/>
    <w:qFormat/>
    <w:rsid w:val="00BE2177"/>
    <w:pPr>
      <w:numPr>
        <w:ilvl w:val="2"/>
        <w:numId w:val="9"/>
      </w:numPr>
      <w:spacing w:after="180"/>
      <w:jc w:val="both"/>
    </w:pPr>
  </w:style>
  <w:style w:type="paragraph" w:customStyle="1" w:styleId="wList4">
    <w:name w:val="wList4"/>
    <w:basedOn w:val="Normln"/>
    <w:uiPriority w:val="7"/>
    <w:qFormat/>
    <w:rsid w:val="00BE2177"/>
    <w:pPr>
      <w:numPr>
        <w:ilvl w:val="3"/>
        <w:numId w:val="9"/>
      </w:numPr>
      <w:spacing w:after="180"/>
      <w:jc w:val="both"/>
    </w:pPr>
  </w:style>
  <w:style w:type="paragraph" w:customStyle="1" w:styleId="wList5">
    <w:name w:val="wList5"/>
    <w:basedOn w:val="Normln"/>
    <w:uiPriority w:val="7"/>
    <w:qFormat/>
    <w:rsid w:val="00BE2177"/>
    <w:pPr>
      <w:numPr>
        <w:ilvl w:val="4"/>
        <w:numId w:val="9"/>
      </w:numPr>
      <w:spacing w:after="180"/>
      <w:jc w:val="both"/>
    </w:pPr>
  </w:style>
  <w:style w:type="paragraph" w:customStyle="1" w:styleId="wList6">
    <w:name w:val="wList6"/>
    <w:basedOn w:val="Normln"/>
    <w:uiPriority w:val="7"/>
    <w:qFormat/>
    <w:rsid w:val="00BE2177"/>
    <w:pPr>
      <w:numPr>
        <w:ilvl w:val="5"/>
        <w:numId w:val="9"/>
      </w:numPr>
      <w:spacing w:after="180"/>
      <w:jc w:val="both"/>
    </w:pPr>
  </w:style>
  <w:style w:type="paragraph" w:customStyle="1" w:styleId="wList7">
    <w:name w:val="wList7"/>
    <w:basedOn w:val="Normln"/>
    <w:uiPriority w:val="7"/>
    <w:qFormat/>
    <w:rsid w:val="00BE2177"/>
    <w:pPr>
      <w:numPr>
        <w:ilvl w:val="6"/>
        <w:numId w:val="9"/>
      </w:numPr>
      <w:spacing w:after="180"/>
      <w:jc w:val="both"/>
    </w:pPr>
  </w:style>
  <w:style w:type="paragraph" w:customStyle="1" w:styleId="wNoTOC">
    <w:name w:val="wNoTOC"/>
    <w:basedOn w:val="Normln"/>
    <w:next w:val="wText1"/>
    <w:uiPriority w:val="18"/>
    <w:qFormat/>
    <w:rsid w:val="00CF5469"/>
    <w:pPr>
      <w:spacing w:after="180"/>
      <w:jc w:val="both"/>
    </w:pPr>
    <w:rPr>
      <w:rFonts w:eastAsiaTheme="minorHAnsi" w:cstheme="minorBidi"/>
    </w:rPr>
  </w:style>
  <w:style w:type="paragraph" w:customStyle="1" w:styleId="Annex1">
    <w:name w:val="Annex 1"/>
    <w:basedOn w:val="Normln"/>
    <w:next w:val="Annex2"/>
    <w:uiPriority w:val="31"/>
    <w:qFormat/>
    <w:rsid w:val="00A02524"/>
    <w:pPr>
      <w:keepNext/>
      <w:keepLines/>
      <w:pageBreakBefore/>
      <w:numPr>
        <w:numId w:val="11"/>
      </w:numPr>
      <w:spacing w:after="360"/>
      <w:jc w:val="both"/>
    </w:pPr>
    <w:rPr>
      <w:rFonts w:eastAsia="SimSun"/>
      <w:b/>
      <w:bCs/>
      <w:sz w:val="26"/>
      <w:szCs w:val="30"/>
      <w:lang w:val="pl-PL"/>
    </w:rPr>
  </w:style>
  <w:style w:type="paragraph" w:customStyle="1" w:styleId="Annex2">
    <w:name w:val="Annex 2"/>
    <w:basedOn w:val="Normln"/>
    <w:next w:val="wText1"/>
    <w:uiPriority w:val="31"/>
    <w:qFormat/>
    <w:rsid w:val="00A02524"/>
    <w:pPr>
      <w:keepNext/>
      <w:numPr>
        <w:ilvl w:val="1"/>
        <w:numId w:val="11"/>
      </w:numPr>
      <w:spacing w:after="240"/>
      <w:jc w:val="both"/>
    </w:pPr>
    <w:rPr>
      <w:rFonts w:eastAsia="SimSun"/>
      <w:b/>
      <w:bCs/>
      <w:szCs w:val="26"/>
      <w:lang w:val="pl-PL"/>
    </w:rPr>
  </w:style>
  <w:style w:type="paragraph" w:customStyle="1" w:styleId="Annex3">
    <w:name w:val="Annex 3"/>
    <w:basedOn w:val="Normln"/>
    <w:next w:val="wText1"/>
    <w:uiPriority w:val="31"/>
    <w:qFormat/>
    <w:rsid w:val="00A02524"/>
    <w:pPr>
      <w:numPr>
        <w:ilvl w:val="2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4">
    <w:name w:val="Annex 4"/>
    <w:basedOn w:val="Normln"/>
    <w:next w:val="wText2"/>
    <w:uiPriority w:val="31"/>
    <w:qFormat/>
    <w:rsid w:val="00A02524"/>
    <w:pPr>
      <w:numPr>
        <w:ilvl w:val="3"/>
        <w:numId w:val="11"/>
      </w:numPr>
      <w:spacing w:after="180"/>
      <w:jc w:val="both"/>
    </w:pPr>
    <w:rPr>
      <w:rFonts w:eastAsia="SimSun"/>
      <w:iCs/>
      <w:szCs w:val="26"/>
      <w:lang w:val="pl-PL"/>
    </w:rPr>
  </w:style>
  <w:style w:type="paragraph" w:customStyle="1" w:styleId="Annex5">
    <w:name w:val="Annex 5"/>
    <w:basedOn w:val="Normln"/>
    <w:uiPriority w:val="31"/>
    <w:qFormat/>
    <w:rsid w:val="00A02524"/>
    <w:pPr>
      <w:numPr>
        <w:ilvl w:val="4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6">
    <w:name w:val="Annex 6"/>
    <w:basedOn w:val="Normln"/>
    <w:uiPriority w:val="31"/>
    <w:qFormat/>
    <w:rsid w:val="00A02524"/>
    <w:pPr>
      <w:numPr>
        <w:ilvl w:val="5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7">
    <w:name w:val="Annex 7"/>
    <w:basedOn w:val="Normln"/>
    <w:uiPriority w:val="31"/>
    <w:qFormat/>
    <w:rsid w:val="00A02524"/>
    <w:pPr>
      <w:numPr>
        <w:ilvl w:val="6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8">
    <w:name w:val="Annex 8"/>
    <w:basedOn w:val="Normln"/>
    <w:uiPriority w:val="31"/>
    <w:qFormat/>
    <w:rsid w:val="00A02524"/>
    <w:pPr>
      <w:numPr>
        <w:ilvl w:val="7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9">
    <w:name w:val="Annex 9"/>
    <w:basedOn w:val="Normln"/>
    <w:uiPriority w:val="31"/>
    <w:qFormat/>
    <w:rsid w:val="00A02524"/>
    <w:pPr>
      <w:numPr>
        <w:ilvl w:val="8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Nadpis">
    <w:name w:val="Nadpis"/>
    <w:basedOn w:val="wLeftB"/>
    <w:uiPriority w:val="48"/>
    <w:qFormat/>
    <w:rsid w:val="00A60B24"/>
    <w:pPr>
      <w:spacing w:after="360"/>
    </w:pPr>
    <w:rPr>
      <w:sz w:val="26"/>
    </w:rPr>
  </w:style>
  <w:style w:type="paragraph" w:customStyle="1" w:styleId="wItal">
    <w:name w:val="wItal"/>
    <w:basedOn w:val="wText"/>
    <w:uiPriority w:val="48"/>
    <w:qFormat/>
    <w:rsid w:val="0055794E"/>
    <w:rPr>
      <w:i/>
    </w:rPr>
  </w:style>
  <w:style w:type="paragraph" w:styleId="Odstavecseseznamem">
    <w:name w:val="List Paragraph"/>
    <w:basedOn w:val="Normln"/>
    <w:uiPriority w:val="43"/>
    <w:semiHidden/>
    <w:unhideWhenUsed/>
    <w:qFormat/>
    <w:rsid w:val="002B22AE"/>
    <w:pPr>
      <w:ind w:left="720"/>
      <w:contextualSpacing/>
    </w:pPr>
  </w:style>
  <w:style w:type="paragraph" w:customStyle="1" w:styleId="Exhibit1">
    <w:name w:val="Exhibit 1"/>
    <w:basedOn w:val="Normln"/>
    <w:next w:val="Exhibit2"/>
    <w:uiPriority w:val="29"/>
    <w:qFormat/>
    <w:rsid w:val="00E845DA"/>
    <w:pPr>
      <w:numPr>
        <w:numId w:val="12"/>
      </w:numPr>
      <w:spacing w:after="180"/>
      <w:jc w:val="both"/>
      <w:outlineLvl w:val="0"/>
    </w:pPr>
  </w:style>
  <w:style w:type="paragraph" w:customStyle="1" w:styleId="Exhibit2">
    <w:name w:val="Exhibit 2"/>
    <w:basedOn w:val="Normln"/>
    <w:next w:val="wText1"/>
    <w:uiPriority w:val="29"/>
    <w:qFormat/>
    <w:rsid w:val="00E845DA"/>
    <w:pPr>
      <w:numPr>
        <w:ilvl w:val="1"/>
        <w:numId w:val="12"/>
      </w:numPr>
      <w:spacing w:after="180"/>
    </w:pPr>
  </w:style>
  <w:style w:type="paragraph" w:customStyle="1" w:styleId="Exhibit3">
    <w:name w:val="Exhibit 3"/>
    <w:basedOn w:val="Normln"/>
    <w:next w:val="wText1"/>
    <w:uiPriority w:val="29"/>
    <w:qFormat/>
    <w:rsid w:val="00A81FEE"/>
    <w:pPr>
      <w:numPr>
        <w:ilvl w:val="2"/>
        <w:numId w:val="12"/>
      </w:numPr>
      <w:spacing w:after="180"/>
      <w:jc w:val="both"/>
    </w:pPr>
  </w:style>
  <w:style w:type="paragraph" w:customStyle="1" w:styleId="Exhibit4">
    <w:name w:val="Exhibit 4"/>
    <w:basedOn w:val="Normln"/>
    <w:next w:val="wText2"/>
    <w:uiPriority w:val="29"/>
    <w:qFormat/>
    <w:rsid w:val="00E845DA"/>
    <w:pPr>
      <w:numPr>
        <w:ilvl w:val="3"/>
        <w:numId w:val="12"/>
      </w:numPr>
      <w:spacing w:after="180"/>
    </w:pPr>
    <w:rPr>
      <w:iCs/>
    </w:rPr>
  </w:style>
  <w:style w:type="paragraph" w:customStyle="1" w:styleId="Exhibit5">
    <w:name w:val="Exhibit 5"/>
    <w:basedOn w:val="Normln"/>
    <w:uiPriority w:val="29"/>
    <w:qFormat/>
    <w:rsid w:val="00E845DA"/>
    <w:pPr>
      <w:numPr>
        <w:ilvl w:val="4"/>
        <w:numId w:val="12"/>
      </w:numPr>
      <w:spacing w:after="180"/>
    </w:pPr>
  </w:style>
  <w:style w:type="paragraph" w:customStyle="1" w:styleId="Exhibit6">
    <w:name w:val="Exhibit 6"/>
    <w:basedOn w:val="Normln"/>
    <w:uiPriority w:val="29"/>
    <w:qFormat/>
    <w:rsid w:val="00E845DA"/>
    <w:pPr>
      <w:numPr>
        <w:ilvl w:val="5"/>
        <w:numId w:val="12"/>
      </w:numPr>
      <w:spacing w:after="180"/>
    </w:pPr>
  </w:style>
  <w:style w:type="paragraph" w:customStyle="1" w:styleId="Exhibit7">
    <w:name w:val="Exhibit 7"/>
    <w:basedOn w:val="Normln"/>
    <w:uiPriority w:val="29"/>
    <w:qFormat/>
    <w:rsid w:val="00E845DA"/>
    <w:pPr>
      <w:numPr>
        <w:ilvl w:val="6"/>
        <w:numId w:val="12"/>
      </w:numPr>
      <w:spacing w:after="180"/>
    </w:pPr>
  </w:style>
  <w:style w:type="paragraph" w:customStyle="1" w:styleId="Exhibit8">
    <w:name w:val="Exhibit 8"/>
    <w:basedOn w:val="Normln"/>
    <w:uiPriority w:val="29"/>
    <w:qFormat/>
    <w:rsid w:val="00E845DA"/>
    <w:pPr>
      <w:numPr>
        <w:ilvl w:val="7"/>
        <w:numId w:val="12"/>
      </w:numPr>
      <w:spacing w:after="180"/>
    </w:pPr>
  </w:style>
  <w:style w:type="paragraph" w:customStyle="1" w:styleId="Exhibit9">
    <w:name w:val="Exhibit 9"/>
    <w:basedOn w:val="Normln"/>
    <w:uiPriority w:val="29"/>
    <w:qFormat/>
    <w:rsid w:val="00E845DA"/>
    <w:pPr>
      <w:numPr>
        <w:ilvl w:val="8"/>
        <w:numId w:val="12"/>
      </w:numPr>
      <w:spacing w:after="180"/>
    </w:pPr>
  </w:style>
  <w:style w:type="paragraph" w:customStyle="1" w:styleId="Appendix1">
    <w:name w:val="Appendix 1"/>
    <w:basedOn w:val="Normln"/>
    <w:next w:val="Appendix2"/>
    <w:uiPriority w:val="32"/>
    <w:qFormat/>
    <w:rsid w:val="00133E7B"/>
    <w:pPr>
      <w:keepNext/>
      <w:numPr>
        <w:numId w:val="14"/>
      </w:numPr>
      <w:spacing w:after="180"/>
      <w:jc w:val="both"/>
      <w:outlineLvl w:val="0"/>
    </w:pPr>
    <w:rPr>
      <w:b/>
      <w:bCs/>
    </w:rPr>
  </w:style>
  <w:style w:type="paragraph" w:customStyle="1" w:styleId="Appendix2">
    <w:name w:val="Appendix 2"/>
    <w:basedOn w:val="Normln"/>
    <w:next w:val="wText1"/>
    <w:uiPriority w:val="32"/>
    <w:qFormat/>
    <w:rsid w:val="00133E7B"/>
    <w:pPr>
      <w:numPr>
        <w:ilvl w:val="1"/>
        <w:numId w:val="14"/>
      </w:numPr>
      <w:spacing w:after="180"/>
      <w:jc w:val="both"/>
    </w:pPr>
  </w:style>
  <w:style w:type="paragraph" w:customStyle="1" w:styleId="Appendix3">
    <w:name w:val="Appendix 3"/>
    <w:basedOn w:val="Normln"/>
    <w:next w:val="wText1"/>
    <w:uiPriority w:val="32"/>
    <w:qFormat/>
    <w:rsid w:val="00133E7B"/>
    <w:pPr>
      <w:numPr>
        <w:ilvl w:val="2"/>
        <w:numId w:val="14"/>
      </w:numPr>
      <w:spacing w:after="180"/>
      <w:jc w:val="both"/>
    </w:pPr>
  </w:style>
  <w:style w:type="paragraph" w:customStyle="1" w:styleId="Appendix4">
    <w:name w:val="Appendix 4"/>
    <w:basedOn w:val="Normln"/>
    <w:next w:val="wText2"/>
    <w:uiPriority w:val="32"/>
    <w:qFormat/>
    <w:rsid w:val="00133E7B"/>
    <w:pPr>
      <w:numPr>
        <w:ilvl w:val="3"/>
        <w:numId w:val="14"/>
      </w:numPr>
      <w:spacing w:after="180"/>
      <w:jc w:val="both"/>
    </w:pPr>
    <w:rPr>
      <w:iCs/>
    </w:rPr>
  </w:style>
  <w:style w:type="paragraph" w:customStyle="1" w:styleId="Appendix5">
    <w:name w:val="Appendix 5"/>
    <w:basedOn w:val="Normln"/>
    <w:uiPriority w:val="32"/>
    <w:qFormat/>
    <w:rsid w:val="00133E7B"/>
    <w:pPr>
      <w:numPr>
        <w:ilvl w:val="4"/>
        <w:numId w:val="14"/>
      </w:numPr>
      <w:spacing w:after="180"/>
      <w:jc w:val="both"/>
    </w:pPr>
  </w:style>
  <w:style w:type="paragraph" w:customStyle="1" w:styleId="Appendix6">
    <w:name w:val="Appendix 6"/>
    <w:basedOn w:val="Normln"/>
    <w:uiPriority w:val="32"/>
    <w:qFormat/>
    <w:rsid w:val="00133E7B"/>
    <w:pPr>
      <w:numPr>
        <w:ilvl w:val="5"/>
        <w:numId w:val="14"/>
      </w:numPr>
      <w:spacing w:after="180"/>
      <w:jc w:val="both"/>
    </w:pPr>
  </w:style>
  <w:style w:type="paragraph" w:customStyle="1" w:styleId="Appendix7">
    <w:name w:val="Appendix 7"/>
    <w:basedOn w:val="Normln"/>
    <w:uiPriority w:val="32"/>
    <w:qFormat/>
    <w:rsid w:val="00133E7B"/>
    <w:pPr>
      <w:numPr>
        <w:ilvl w:val="6"/>
        <w:numId w:val="14"/>
      </w:numPr>
      <w:spacing w:after="180"/>
      <w:jc w:val="both"/>
    </w:pPr>
  </w:style>
  <w:style w:type="paragraph" w:customStyle="1" w:styleId="Appendix8">
    <w:name w:val="Appendix 8"/>
    <w:basedOn w:val="Normln"/>
    <w:uiPriority w:val="32"/>
    <w:qFormat/>
    <w:rsid w:val="00133E7B"/>
    <w:pPr>
      <w:numPr>
        <w:ilvl w:val="7"/>
        <w:numId w:val="14"/>
      </w:numPr>
      <w:spacing w:after="180"/>
      <w:jc w:val="both"/>
    </w:pPr>
  </w:style>
  <w:style w:type="paragraph" w:customStyle="1" w:styleId="Appendix9">
    <w:name w:val="Appendix 9"/>
    <w:basedOn w:val="Normln"/>
    <w:uiPriority w:val="32"/>
    <w:qFormat/>
    <w:rsid w:val="00133E7B"/>
    <w:pPr>
      <w:numPr>
        <w:ilvl w:val="8"/>
        <w:numId w:val="14"/>
      </w:numPr>
      <w:spacing w:after="180"/>
      <w:jc w:val="both"/>
    </w:pPr>
  </w:style>
  <w:style w:type="paragraph" w:customStyle="1" w:styleId="Schedule1">
    <w:name w:val="Schedule 1"/>
    <w:basedOn w:val="Normln"/>
    <w:next w:val="Schedule2"/>
    <w:uiPriority w:val="30"/>
    <w:qFormat/>
    <w:rsid w:val="00133E7B"/>
    <w:pPr>
      <w:keepNext/>
      <w:numPr>
        <w:numId w:val="13"/>
      </w:numPr>
      <w:spacing w:after="180"/>
      <w:jc w:val="both"/>
      <w:outlineLvl w:val="0"/>
    </w:pPr>
    <w:rPr>
      <w:b/>
      <w:bCs/>
    </w:rPr>
  </w:style>
  <w:style w:type="paragraph" w:customStyle="1" w:styleId="Schedule2">
    <w:name w:val="Schedule 2"/>
    <w:basedOn w:val="Normln"/>
    <w:next w:val="wText1"/>
    <w:uiPriority w:val="30"/>
    <w:qFormat/>
    <w:rsid w:val="003A4D9A"/>
    <w:pPr>
      <w:numPr>
        <w:ilvl w:val="1"/>
        <w:numId w:val="13"/>
      </w:numPr>
      <w:spacing w:after="180"/>
      <w:jc w:val="both"/>
    </w:pPr>
  </w:style>
  <w:style w:type="paragraph" w:customStyle="1" w:styleId="Schedule3">
    <w:name w:val="Schedule 3"/>
    <w:basedOn w:val="Normln"/>
    <w:next w:val="wText1"/>
    <w:uiPriority w:val="30"/>
    <w:qFormat/>
    <w:rsid w:val="00133E7B"/>
    <w:pPr>
      <w:numPr>
        <w:ilvl w:val="2"/>
        <w:numId w:val="13"/>
      </w:numPr>
      <w:spacing w:after="180"/>
    </w:pPr>
  </w:style>
  <w:style w:type="paragraph" w:customStyle="1" w:styleId="Schedule4">
    <w:name w:val="Schedule 4"/>
    <w:basedOn w:val="Normln"/>
    <w:next w:val="wText2"/>
    <w:uiPriority w:val="30"/>
    <w:qFormat/>
    <w:rsid w:val="00133E7B"/>
    <w:pPr>
      <w:numPr>
        <w:ilvl w:val="3"/>
        <w:numId w:val="13"/>
      </w:numPr>
      <w:spacing w:after="180"/>
    </w:pPr>
    <w:rPr>
      <w:iCs/>
    </w:rPr>
  </w:style>
  <w:style w:type="paragraph" w:customStyle="1" w:styleId="Schedule5">
    <w:name w:val="Schedule 5"/>
    <w:basedOn w:val="Normln"/>
    <w:uiPriority w:val="30"/>
    <w:qFormat/>
    <w:rsid w:val="00133E7B"/>
    <w:pPr>
      <w:numPr>
        <w:ilvl w:val="4"/>
        <w:numId w:val="13"/>
      </w:numPr>
      <w:spacing w:after="180"/>
    </w:pPr>
  </w:style>
  <w:style w:type="paragraph" w:customStyle="1" w:styleId="Schedule6">
    <w:name w:val="Schedule 6"/>
    <w:basedOn w:val="Normln"/>
    <w:uiPriority w:val="30"/>
    <w:qFormat/>
    <w:rsid w:val="00133E7B"/>
    <w:pPr>
      <w:numPr>
        <w:ilvl w:val="5"/>
        <w:numId w:val="13"/>
      </w:numPr>
      <w:spacing w:after="180"/>
    </w:pPr>
  </w:style>
  <w:style w:type="paragraph" w:customStyle="1" w:styleId="Schedule7">
    <w:name w:val="Schedule 7"/>
    <w:basedOn w:val="Normln"/>
    <w:uiPriority w:val="30"/>
    <w:qFormat/>
    <w:rsid w:val="00133E7B"/>
    <w:pPr>
      <w:numPr>
        <w:ilvl w:val="6"/>
        <w:numId w:val="13"/>
      </w:numPr>
      <w:spacing w:after="180"/>
    </w:pPr>
  </w:style>
  <w:style w:type="paragraph" w:customStyle="1" w:styleId="Schedule8">
    <w:name w:val="Schedule 8"/>
    <w:basedOn w:val="Normln"/>
    <w:uiPriority w:val="30"/>
    <w:qFormat/>
    <w:rsid w:val="00133E7B"/>
    <w:pPr>
      <w:numPr>
        <w:ilvl w:val="7"/>
        <w:numId w:val="13"/>
      </w:numPr>
      <w:spacing w:after="180"/>
    </w:pPr>
  </w:style>
  <w:style w:type="paragraph" w:customStyle="1" w:styleId="Schedule9">
    <w:name w:val="Schedule 9"/>
    <w:basedOn w:val="Normln"/>
    <w:uiPriority w:val="30"/>
    <w:qFormat/>
    <w:rsid w:val="00133E7B"/>
    <w:pPr>
      <w:numPr>
        <w:ilvl w:val="8"/>
        <w:numId w:val="13"/>
      </w:numPr>
      <w:spacing w:after="1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8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48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44" w:qFormat="1"/>
    <w:lsdException w:name="footnote reference" w:uiPriority="0"/>
    <w:lsdException w:name="Title" w:semiHidden="0" w:uiPriority="49" w:unhideWhenUsed="0" w:qFormat="1"/>
    <w:lsdException w:name="Default Paragraph Font" w:uiPriority="1"/>
    <w:lsdException w:name="Body Text" w:uiPriority="98"/>
    <w:lsdException w:name="Subtitle" w:semiHidden="0" w:uiPriority="49" w:unhideWhenUsed="0" w:qFormat="1"/>
    <w:lsdException w:name="Strong" w:uiPriority="31" w:qFormat="1"/>
    <w:lsdException w:name="Emphasis" w:uiPriority="29" w:qFormat="1"/>
    <w:lsdException w:name="Table Grid" w:semiHidden="0" w:unhideWhenUsed="0"/>
    <w:lsdException w:name="Placeholder Text" w:unhideWhenUsed="0"/>
    <w:lsdException w:name="No Spacing" w:uiPriority="4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43" w:qFormat="1"/>
    <w:lsdException w:name="Quote" w:uiPriority="38" w:qFormat="1"/>
    <w:lsdException w:name="Intense Quote" w:uiPriority="3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34" w:qFormat="1"/>
    <w:lsdException w:name="Intense Emphasis" w:uiPriority="30" w:qFormat="1"/>
    <w:lsdException w:name="Subtle Reference" w:uiPriority="40" w:qFormat="1"/>
    <w:lsdException w:name="Intense Reference" w:uiPriority="41" w:qFormat="1"/>
    <w:lsdException w:name="Book Title" w:uiPriority="42" w:qFormat="1"/>
    <w:lsdException w:name="Bibliography" w:uiPriority="46"/>
    <w:lsdException w:name="TOC Heading" w:uiPriority="48" w:qFormat="1"/>
  </w:latentStyles>
  <w:style w:type="paragraph" w:default="1" w:styleId="Normln">
    <w:name w:val="Normal"/>
    <w:uiPriority w:val="48"/>
    <w:qFormat/>
    <w:rsid w:val="00BE2177"/>
    <w:pPr>
      <w:spacing w:after="0" w:line="240" w:lineRule="auto"/>
    </w:pPr>
    <w:rPr>
      <w:rFonts w:ascii="Times New Roman" w:eastAsia="MS Mincho" w:hAnsi="Times New Roman" w:cs="Times New Roman"/>
      <w:lang w:val="sk-SK"/>
    </w:rPr>
  </w:style>
  <w:style w:type="paragraph" w:styleId="Nadpis1">
    <w:name w:val="heading 1"/>
    <w:basedOn w:val="Normln"/>
    <w:next w:val="Nadpis2"/>
    <w:link w:val="Nadpis1Char"/>
    <w:qFormat/>
    <w:rsid w:val="000576B7"/>
    <w:pPr>
      <w:keepNext/>
      <w:keepLines/>
      <w:widowControl w:val="0"/>
      <w:numPr>
        <w:numId w:val="10"/>
      </w:numPr>
      <w:spacing w:before="360" w:after="180"/>
      <w:outlineLvl w:val="0"/>
    </w:pPr>
    <w:rPr>
      <w:b/>
      <w:bCs/>
      <w:sz w:val="26"/>
      <w:szCs w:val="30"/>
      <w:lang w:val="en-US"/>
    </w:rPr>
  </w:style>
  <w:style w:type="paragraph" w:styleId="Nadpis2">
    <w:name w:val="heading 2"/>
    <w:basedOn w:val="Normln"/>
    <w:next w:val="wText1"/>
    <w:link w:val="Nadpis2Char"/>
    <w:qFormat/>
    <w:rsid w:val="006F5834"/>
    <w:pPr>
      <w:keepNext/>
      <w:numPr>
        <w:ilvl w:val="1"/>
        <w:numId w:val="10"/>
      </w:numPr>
      <w:spacing w:before="180" w:after="180"/>
      <w:jc w:val="both"/>
      <w:outlineLvl w:val="1"/>
    </w:pPr>
    <w:rPr>
      <w:b/>
      <w:bCs/>
      <w:lang w:val="en-US"/>
    </w:rPr>
  </w:style>
  <w:style w:type="paragraph" w:styleId="Nadpis3">
    <w:name w:val="heading 3"/>
    <w:basedOn w:val="Normln"/>
    <w:link w:val="Nadpis3Char"/>
    <w:qFormat/>
    <w:rsid w:val="000576B7"/>
    <w:pPr>
      <w:numPr>
        <w:ilvl w:val="2"/>
        <w:numId w:val="10"/>
      </w:numPr>
      <w:spacing w:after="180"/>
      <w:jc w:val="both"/>
      <w:outlineLvl w:val="2"/>
    </w:pPr>
    <w:rPr>
      <w:lang w:val="en-US"/>
    </w:rPr>
  </w:style>
  <w:style w:type="paragraph" w:styleId="Nadpis4">
    <w:name w:val="heading 4"/>
    <w:basedOn w:val="Normln"/>
    <w:link w:val="Nadpis4Char"/>
    <w:qFormat/>
    <w:rsid w:val="006F5834"/>
    <w:pPr>
      <w:numPr>
        <w:ilvl w:val="3"/>
        <w:numId w:val="10"/>
      </w:numPr>
      <w:spacing w:before="180" w:after="180"/>
      <w:jc w:val="both"/>
      <w:outlineLvl w:val="3"/>
    </w:pPr>
    <w:rPr>
      <w:lang w:val="en-US"/>
    </w:rPr>
  </w:style>
  <w:style w:type="paragraph" w:styleId="Nadpis5">
    <w:name w:val="heading 5"/>
    <w:basedOn w:val="Normln"/>
    <w:link w:val="Nadpis5Char"/>
    <w:qFormat/>
    <w:rsid w:val="000576B7"/>
    <w:pPr>
      <w:numPr>
        <w:ilvl w:val="4"/>
        <w:numId w:val="10"/>
      </w:numPr>
      <w:spacing w:after="180"/>
      <w:jc w:val="both"/>
      <w:outlineLvl w:val="4"/>
    </w:pPr>
    <w:rPr>
      <w:lang w:val="en-US"/>
    </w:rPr>
  </w:style>
  <w:style w:type="paragraph" w:styleId="Nadpis6">
    <w:name w:val="heading 6"/>
    <w:basedOn w:val="Normln"/>
    <w:link w:val="Nadpis6Char"/>
    <w:qFormat/>
    <w:rsid w:val="000576B7"/>
    <w:pPr>
      <w:numPr>
        <w:ilvl w:val="5"/>
        <w:numId w:val="10"/>
      </w:numPr>
      <w:spacing w:after="180"/>
      <w:jc w:val="both"/>
      <w:outlineLvl w:val="5"/>
    </w:pPr>
    <w:rPr>
      <w:lang w:val="en-US"/>
    </w:rPr>
  </w:style>
  <w:style w:type="paragraph" w:styleId="Nadpis7">
    <w:name w:val="heading 7"/>
    <w:basedOn w:val="Normln"/>
    <w:link w:val="Nadpis7Char"/>
    <w:qFormat/>
    <w:rsid w:val="000576B7"/>
    <w:pPr>
      <w:numPr>
        <w:ilvl w:val="6"/>
        <w:numId w:val="10"/>
      </w:numPr>
      <w:spacing w:after="180"/>
      <w:jc w:val="both"/>
      <w:outlineLvl w:val="6"/>
    </w:pPr>
    <w:rPr>
      <w:lang w:val="en-US"/>
    </w:rPr>
  </w:style>
  <w:style w:type="paragraph" w:styleId="Nadpis8">
    <w:name w:val="heading 8"/>
    <w:basedOn w:val="Normln"/>
    <w:link w:val="Nadpis8Char"/>
    <w:qFormat/>
    <w:rsid w:val="000576B7"/>
    <w:pPr>
      <w:numPr>
        <w:ilvl w:val="7"/>
        <w:numId w:val="10"/>
      </w:numPr>
      <w:spacing w:after="180"/>
      <w:jc w:val="both"/>
      <w:outlineLvl w:val="7"/>
    </w:pPr>
    <w:rPr>
      <w:color w:val="000000" w:themeColor="text1"/>
      <w:lang w:val="en-US"/>
    </w:rPr>
  </w:style>
  <w:style w:type="paragraph" w:styleId="Nadpis9">
    <w:name w:val="heading 9"/>
    <w:basedOn w:val="Normln"/>
    <w:next w:val="wText"/>
    <w:link w:val="Nadpis9Char"/>
    <w:qFormat/>
    <w:rsid w:val="000576B7"/>
    <w:pPr>
      <w:numPr>
        <w:ilvl w:val="8"/>
        <w:numId w:val="10"/>
      </w:numPr>
      <w:spacing w:after="180"/>
      <w:jc w:val="both"/>
      <w:outlineLvl w:val="8"/>
    </w:pPr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49"/>
    <w:qFormat/>
    <w:rsid w:val="00BE2177"/>
    <w:pPr>
      <w:spacing w:after="0" w:line="240" w:lineRule="auto"/>
    </w:pPr>
    <w:rPr>
      <w:rFonts w:eastAsia="Times New Roman"/>
      <w:lang w:eastAsia="ja-JP"/>
    </w:rPr>
  </w:style>
  <w:style w:type="paragraph" w:customStyle="1" w:styleId="wText">
    <w:name w:val="wText"/>
    <w:basedOn w:val="Normln"/>
    <w:link w:val="wTextChar"/>
    <w:uiPriority w:val="2"/>
    <w:qFormat/>
    <w:rsid w:val="000576B7"/>
    <w:pPr>
      <w:spacing w:after="180"/>
      <w:jc w:val="both"/>
    </w:pPr>
  </w:style>
  <w:style w:type="paragraph" w:customStyle="1" w:styleId="wText1">
    <w:name w:val="wText1"/>
    <w:basedOn w:val="Normln"/>
    <w:uiPriority w:val="1"/>
    <w:qFormat/>
    <w:rsid w:val="00BE2177"/>
    <w:pPr>
      <w:spacing w:after="180"/>
      <w:ind w:left="720"/>
      <w:jc w:val="both"/>
    </w:pPr>
  </w:style>
  <w:style w:type="paragraph" w:customStyle="1" w:styleId="wText2">
    <w:name w:val="wText2"/>
    <w:basedOn w:val="Normln"/>
    <w:uiPriority w:val="1"/>
    <w:qFormat/>
    <w:rsid w:val="00BE2177"/>
    <w:pPr>
      <w:spacing w:after="180"/>
      <w:ind w:left="1440"/>
      <w:jc w:val="both"/>
    </w:pPr>
  </w:style>
  <w:style w:type="paragraph" w:customStyle="1" w:styleId="Text2">
    <w:name w:val="Text 2"/>
    <w:basedOn w:val="Normln"/>
    <w:semiHidden/>
    <w:rsid w:val="00BE2177"/>
    <w:pPr>
      <w:overflowPunct w:val="0"/>
      <w:autoSpaceDE w:val="0"/>
      <w:autoSpaceDN w:val="0"/>
      <w:adjustRightInd w:val="0"/>
      <w:spacing w:after="240"/>
      <w:ind w:left="709"/>
      <w:jc w:val="both"/>
      <w:textAlignment w:val="baseline"/>
    </w:pPr>
    <w:rPr>
      <w:rFonts w:eastAsia="Times New Roman"/>
      <w:szCs w:val="20"/>
      <w:lang w:val="fr-FR"/>
    </w:rPr>
  </w:style>
  <w:style w:type="paragraph" w:customStyle="1" w:styleId="wCenter">
    <w:name w:val="wCenter"/>
    <w:basedOn w:val="Normln"/>
    <w:uiPriority w:val="5"/>
    <w:qFormat/>
    <w:rsid w:val="00133E7B"/>
    <w:pPr>
      <w:spacing w:before="180" w:after="180"/>
      <w:jc w:val="center"/>
    </w:pPr>
  </w:style>
  <w:style w:type="paragraph" w:customStyle="1" w:styleId="wCenterB">
    <w:name w:val="wCenterB"/>
    <w:basedOn w:val="Normln"/>
    <w:uiPriority w:val="6"/>
    <w:qFormat/>
    <w:rsid w:val="00133E7B"/>
    <w:pPr>
      <w:spacing w:before="180" w:after="180"/>
      <w:jc w:val="center"/>
    </w:pPr>
    <w:rPr>
      <w:b/>
    </w:rPr>
  </w:style>
  <w:style w:type="paragraph" w:customStyle="1" w:styleId="wLeftB">
    <w:name w:val="wLeftB"/>
    <w:basedOn w:val="Normln"/>
    <w:uiPriority w:val="10"/>
    <w:qFormat/>
    <w:rsid w:val="00B46E17"/>
    <w:pPr>
      <w:keepNext/>
      <w:spacing w:before="180" w:after="180"/>
    </w:pPr>
    <w:rPr>
      <w:b/>
    </w:rPr>
  </w:style>
  <w:style w:type="paragraph" w:customStyle="1" w:styleId="wLeftI">
    <w:name w:val="wLeftI"/>
    <w:basedOn w:val="Normln"/>
    <w:uiPriority w:val="10"/>
    <w:qFormat/>
    <w:rsid w:val="00BE2177"/>
    <w:pPr>
      <w:spacing w:after="180"/>
    </w:pPr>
    <w:rPr>
      <w:i/>
    </w:rPr>
  </w:style>
  <w:style w:type="character" w:customStyle="1" w:styleId="Nadpis1Char">
    <w:name w:val="Nadpis 1 Char"/>
    <w:basedOn w:val="Standardnpsmoodstavce"/>
    <w:link w:val="Nadpis1"/>
    <w:rsid w:val="000576B7"/>
    <w:rPr>
      <w:rFonts w:ascii="Times New Roman" w:eastAsia="MS Mincho" w:hAnsi="Times New Roman" w:cs="Times New Roman"/>
      <w:b/>
      <w:bCs/>
      <w:sz w:val="26"/>
      <w:szCs w:val="30"/>
    </w:rPr>
  </w:style>
  <w:style w:type="character" w:customStyle="1" w:styleId="Nadpis2Char">
    <w:name w:val="Nadpis 2 Char"/>
    <w:basedOn w:val="Standardnpsmoodstavce"/>
    <w:link w:val="Nadpis2"/>
    <w:rsid w:val="006F5834"/>
    <w:rPr>
      <w:rFonts w:ascii="Times New Roman" w:eastAsia="MS Mincho" w:hAnsi="Times New Roman" w:cs="Times New Roman"/>
      <w:b/>
      <w:bCs/>
    </w:rPr>
  </w:style>
  <w:style w:type="character" w:customStyle="1" w:styleId="Nadpis3Char">
    <w:name w:val="Nadpis 3 Char"/>
    <w:basedOn w:val="Standardnpsmoodstavce"/>
    <w:link w:val="Nadpis3"/>
    <w:rsid w:val="000576B7"/>
    <w:rPr>
      <w:rFonts w:ascii="Times New Roman" w:eastAsia="MS Mincho" w:hAnsi="Times New Roman" w:cs="Times New Roman"/>
    </w:rPr>
  </w:style>
  <w:style w:type="character" w:customStyle="1" w:styleId="Nadpis4Char">
    <w:name w:val="Nadpis 4 Char"/>
    <w:basedOn w:val="Standardnpsmoodstavce"/>
    <w:link w:val="Nadpis4"/>
    <w:rsid w:val="006F5834"/>
    <w:rPr>
      <w:rFonts w:ascii="Times New Roman" w:eastAsia="MS Mincho" w:hAnsi="Times New Roman" w:cs="Times New Roman"/>
    </w:rPr>
  </w:style>
  <w:style w:type="character" w:customStyle="1" w:styleId="Nadpis5Char">
    <w:name w:val="Nadpis 5 Char"/>
    <w:basedOn w:val="Standardnpsmoodstavce"/>
    <w:link w:val="Nadpis5"/>
    <w:rsid w:val="000576B7"/>
    <w:rPr>
      <w:rFonts w:ascii="Times New Roman" w:eastAsia="MS Mincho" w:hAnsi="Times New Roman" w:cs="Times New Roman"/>
    </w:rPr>
  </w:style>
  <w:style w:type="character" w:customStyle="1" w:styleId="Nadpis6Char">
    <w:name w:val="Nadpis 6 Char"/>
    <w:basedOn w:val="Standardnpsmoodstavce"/>
    <w:link w:val="Nadpis6"/>
    <w:rsid w:val="000576B7"/>
    <w:rPr>
      <w:rFonts w:ascii="Times New Roman" w:eastAsia="MS Mincho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0576B7"/>
    <w:rPr>
      <w:rFonts w:ascii="Times New Roman" w:eastAsia="MS Mincho" w:hAnsi="Times New Roman" w:cs="Times New Roman"/>
    </w:rPr>
  </w:style>
  <w:style w:type="character" w:customStyle="1" w:styleId="Nadpis8Char">
    <w:name w:val="Nadpis 8 Char"/>
    <w:basedOn w:val="Standardnpsmoodstavce"/>
    <w:link w:val="Nadpis8"/>
    <w:rsid w:val="000576B7"/>
    <w:rPr>
      <w:rFonts w:ascii="Times New Roman" w:eastAsia="MS Mincho" w:hAnsi="Times New Roman" w:cs="Times New Roman"/>
      <w:color w:val="000000" w:themeColor="text1"/>
    </w:rPr>
  </w:style>
  <w:style w:type="character" w:customStyle="1" w:styleId="Nadpis9Char">
    <w:name w:val="Nadpis 9 Char"/>
    <w:basedOn w:val="Standardnpsmoodstavce"/>
    <w:link w:val="Nadpis9"/>
    <w:rsid w:val="000576B7"/>
    <w:rPr>
      <w:rFonts w:ascii="Times New Roman" w:eastAsia="MS Mincho" w:hAnsi="Times New Roman" w:cs="Times New Roman"/>
      <w:lang w:val="en-GB"/>
    </w:rPr>
  </w:style>
  <w:style w:type="paragraph" w:styleId="Nzev">
    <w:name w:val="Title"/>
    <w:basedOn w:val="Normln"/>
    <w:next w:val="Normln"/>
    <w:link w:val="NzevChar"/>
    <w:uiPriority w:val="49"/>
    <w:semiHidden/>
    <w:qFormat/>
    <w:rsid w:val="00BE2177"/>
    <w:pPr>
      <w:pBdr>
        <w:bottom w:val="single" w:sz="8" w:space="4" w:color="00A5D9" w:themeColor="accent1"/>
      </w:pBdr>
      <w:spacing w:after="240"/>
      <w:contextualSpacing/>
      <w:jc w:val="center"/>
    </w:pPr>
    <w:rPr>
      <w:rFonts w:eastAsia="Times New Roman"/>
      <w:b/>
      <w:color w:val="000000" w:themeColor="text1"/>
      <w:spacing w:val="5"/>
      <w:kern w:val="28"/>
      <w:szCs w:val="52"/>
    </w:rPr>
  </w:style>
  <w:style w:type="character" w:customStyle="1" w:styleId="NzevChar">
    <w:name w:val="Název Char"/>
    <w:basedOn w:val="Standardnpsmoodstavce"/>
    <w:link w:val="Nzev"/>
    <w:uiPriority w:val="49"/>
    <w:semiHidden/>
    <w:rsid w:val="00BE2177"/>
    <w:rPr>
      <w:rFonts w:ascii="Times New Roman" w:eastAsia="Times New Roman" w:hAnsi="Times New Roman" w:cs="Times New Roman"/>
      <w:b/>
      <w:color w:val="000000" w:themeColor="text1"/>
      <w:spacing w:val="5"/>
      <w:kern w:val="28"/>
      <w:szCs w:val="52"/>
    </w:rPr>
  </w:style>
  <w:style w:type="paragraph" w:styleId="Podtitul">
    <w:name w:val="Subtitle"/>
    <w:basedOn w:val="Normln"/>
    <w:next w:val="Normln"/>
    <w:link w:val="PodtitulChar"/>
    <w:uiPriority w:val="49"/>
    <w:semiHidden/>
    <w:qFormat/>
    <w:rsid w:val="00BE2177"/>
    <w:pPr>
      <w:numPr>
        <w:ilvl w:val="1"/>
      </w:numPr>
      <w:spacing w:after="240"/>
      <w:jc w:val="center"/>
    </w:pPr>
    <w:rPr>
      <w:rFonts w:eastAsia="Times New Roman"/>
      <w:i/>
      <w:iCs/>
      <w:color w:val="000000" w:themeColor="text1"/>
      <w:spacing w:val="15"/>
      <w:szCs w:val="24"/>
    </w:rPr>
  </w:style>
  <w:style w:type="character" w:customStyle="1" w:styleId="PodtitulChar">
    <w:name w:val="Podtitul Char"/>
    <w:basedOn w:val="Standardnpsmoodstavce"/>
    <w:link w:val="Podtitul"/>
    <w:uiPriority w:val="49"/>
    <w:semiHidden/>
    <w:rsid w:val="00BE2177"/>
    <w:rPr>
      <w:rFonts w:ascii="Times New Roman" w:eastAsia="Times New Roman" w:hAnsi="Times New Roman" w:cs="Times New Roman"/>
      <w:i/>
      <w:iCs/>
      <w:color w:val="000000" w:themeColor="text1"/>
      <w:spacing w:val="15"/>
      <w:szCs w:val="24"/>
    </w:rPr>
  </w:style>
  <w:style w:type="character" w:customStyle="1" w:styleId="BezmezerChar">
    <w:name w:val="Bez mezer Char"/>
    <w:basedOn w:val="Standardnpsmoodstavce"/>
    <w:link w:val="Bezmezer"/>
    <w:uiPriority w:val="49"/>
    <w:rsid w:val="00BE2177"/>
    <w:rPr>
      <w:rFonts w:eastAsia="Times New Roman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21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2177"/>
    <w:rPr>
      <w:rFonts w:ascii="Tahoma" w:eastAsia="MS Mincho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BE2177"/>
    <w:pPr>
      <w:jc w:val="both"/>
    </w:pPr>
    <w:rPr>
      <w:rFonts w:eastAsia="Times New Roman"/>
      <w:szCs w:val="20"/>
      <w:lang w:eastAsia="de-DE"/>
    </w:rPr>
  </w:style>
  <w:style w:type="character" w:customStyle="1" w:styleId="ZhlavChar">
    <w:name w:val="Záhlaví Char"/>
    <w:basedOn w:val="Standardnpsmoodstavce"/>
    <w:link w:val="Zhlav"/>
    <w:uiPriority w:val="99"/>
    <w:rsid w:val="00BE2177"/>
    <w:rPr>
      <w:rFonts w:ascii="Times New Roman" w:eastAsia="Times New Roman" w:hAnsi="Times New Roman" w:cs="Times New Roman"/>
      <w:szCs w:val="20"/>
      <w:lang w:val="sk-SK" w:eastAsia="de-DE"/>
    </w:rPr>
  </w:style>
  <w:style w:type="paragraph" w:styleId="Zpat">
    <w:name w:val="footer"/>
    <w:basedOn w:val="Normln"/>
    <w:link w:val="ZpatChar"/>
    <w:uiPriority w:val="99"/>
    <w:rsid w:val="00BE2177"/>
    <w:pPr>
      <w:tabs>
        <w:tab w:val="center" w:pos="4536"/>
        <w:tab w:val="right" w:pos="9072"/>
      </w:tabs>
      <w:jc w:val="center"/>
    </w:pPr>
    <w:rPr>
      <w:rFonts w:eastAsia="Times New Roman"/>
      <w:sz w:val="16"/>
      <w:szCs w:val="20"/>
      <w:lang w:eastAsia="de-DE"/>
    </w:rPr>
  </w:style>
  <w:style w:type="character" w:customStyle="1" w:styleId="ZpatChar">
    <w:name w:val="Zápatí Char"/>
    <w:basedOn w:val="Standardnpsmoodstavce"/>
    <w:link w:val="Zpat"/>
    <w:uiPriority w:val="99"/>
    <w:rsid w:val="00BE2177"/>
    <w:rPr>
      <w:rFonts w:ascii="Times New Roman" w:eastAsia="Times New Roman" w:hAnsi="Times New Roman" w:cs="Times New Roman"/>
      <w:sz w:val="16"/>
      <w:szCs w:val="20"/>
      <w:lang w:val="sk-SK" w:eastAsia="de-DE"/>
    </w:rPr>
  </w:style>
  <w:style w:type="paragraph" w:customStyle="1" w:styleId="WCPageNumber">
    <w:name w:val="WCPageNumber"/>
    <w:link w:val="WCPageNumberChar"/>
    <w:uiPriority w:val="99"/>
    <w:rsid w:val="00BE2177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WCPageNumberChar">
    <w:name w:val="WCPageNumber Char"/>
    <w:basedOn w:val="Standardnpsmoodstavce"/>
    <w:link w:val="WCPageNumber"/>
    <w:uiPriority w:val="99"/>
    <w:rsid w:val="00BE2177"/>
    <w:rPr>
      <w:rFonts w:ascii="Times New Roman" w:hAnsi="Times New Roman" w:cs="Times New Roman"/>
    </w:rPr>
  </w:style>
  <w:style w:type="paragraph" w:customStyle="1" w:styleId="wQuote1">
    <w:name w:val="wQuote1"/>
    <w:basedOn w:val="Normln"/>
    <w:uiPriority w:val="4"/>
    <w:qFormat/>
    <w:rsid w:val="006F5834"/>
    <w:pPr>
      <w:keepNext/>
      <w:spacing w:after="180"/>
      <w:ind w:left="720"/>
      <w:jc w:val="both"/>
    </w:pPr>
    <w:rPr>
      <w:i/>
    </w:rPr>
  </w:style>
  <w:style w:type="paragraph" w:customStyle="1" w:styleId="wQuote2">
    <w:name w:val="wQuote2"/>
    <w:basedOn w:val="Normln"/>
    <w:uiPriority w:val="4"/>
    <w:qFormat/>
    <w:rsid w:val="00BE2177"/>
    <w:pPr>
      <w:spacing w:after="180"/>
      <w:ind w:left="1440"/>
      <w:jc w:val="both"/>
    </w:pPr>
    <w:rPr>
      <w:i/>
    </w:rPr>
  </w:style>
  <w:style w:type="paragraph" w:customStyle="1" w:styleId="wQuote3">
    <w:name w:val="wQuote3"/>
    <w:basedOn w:val="Normln"/>
    <w:uiPriority w:val="4"/>
    <w:qFormat/>
    <w:rsid w:val="00BE2177"/>
    <w:pPr>
      <w:spacing w:after="180"/>
      <w:ind w:left="2160"/>
      <w:jc w:val="both"/>
    </w:pPr>
    <w:rPr>
      <w:i/>
    </w:rPr>
  </w:style>
  <w:style w:type="paragraph" w:customStyle="1" w:styleId="wText3">
    <w:name w:val="wText3"/>
    <w:basedOn w:val="Normln"/>
    <w:uiPriority w:val="1"/>
    <w:qFormat/>
    <w:rsid w:val="00BE2177"/>
    <w:pPr>
      <w:spacing w:after="180"/>
      <w:ind w:left="2160"/>
      <w:jc w:val="both"/>
    </w:pPr>
  </w:style>
  <w:style w:type="paragraph" w:customStyle="1" w:styleId="wBullet">
    <w:name w:val="wBullet"/>
    <w:basedOn w:val="Normln"/>
    <w:uiPriority w:val="8"/>
    <w:qFormat/>
    <w:rsid w:val="002E0AF8"/>
    <w:pPr>
      <w:numPr>
        <w:numId w:val="4"/>
      </w:numPr>
      <w:spacing w:after="180"/>
      <w:ind w:hanging="720"/>
      <w:jc w:val="both"/>
    </w:pPr>
  </w:style>
  <w:style w:type="paragraph" w:customStyle="1" w:styleId="wBullet1">
    <w:name w:val="wBullet1"/>
    <w:basedOn w:val="Normln"/>
    <w:uiPriority w:val="8"/>
    <w:qFormat/>
    <w:rsid w:val="0079374D"/>
    <w:pPr>
      <w:numPr>
        <w:numId w:val="5"/>
      </w:numPr>
      <w:spacing w:after="180"/>
      <w:ind w:left="1440" w:hanging="720"/>
      <w:jc w:val="both"/>
    </w:pPr>
  </w:style>
  <w:style w:type="paragraph" w:customStyle="1" w:styleId="wBullet2">
    <w:name w:val="wBullet2"/>
    <w:basedOn w:val="Normln"/>
    <w:uiPriority w:val="8"/>
    <w:qFormat/>
    <w:rsid w:val="0079374D"/>
    <w:pPr>
      <w:numPr>
        <w:numId w:val="6"/>
      </w:numPr>
      <w:spacing w:after="180"/>
      <w:ind w:left="2160" w:hanging="720"/>
      <w:jc w:val="both"/>
    </w:pPr>
  </w:style>
  <w:style w:type="paragraph" w:customStyle="1" w:styleId="wBullet3">
    <w:name w:val="wBullet3"/>
    <w:basedOn w:val="Normln"/>
    <w:uiPriority w:val="8"/>
    <w:qFormat/>
    <w:rsid w:val="0079374D"/>
    <w:pPr>
      <w:numPr>
        <w:numId w:val="7"/>
      </w:numPr>
      <w:spacing w:after="180"/>
      <w:ind w:left="2880" w:hanging="720"/>
      <w:jc w:val="both"/>
    </w:pPr>
  </w:style>
  <w:style w:type="paragraph" w:customStyle="1" w:styleId="DraftLineWC">
    <w:name w:val="DraftLineW&amp;C"/>
    <w:basedOn w:val="Normln"/>
    <w:semiHidden/>
    <w:rsid w:val="00BE2177"/>
    <w:pPr>
      <w:framePr w:w="5328" w:hSpace="187" w:vSpace="187" w:wrap="around" w:vAnchor="page" w:hAnchor="page" w:x="5761" w:y="721"/>
      <w:jc w:val="right"/>
    </w:pPr>
    <w:rPr>
      <w:rFonts w:eastAsia="Times New Roman"/>
      <w:sz w:val="20"/>
      <w:szCs w:val="24"/>
    </w:rPr>
  </w:style>
  <w:style w:type="paragraph" w:styleId="Obsah1">
    <w:name w:val="toc 1"/>
    <w:basedOn w:val="Normln"/>
    <w:next w:val="Normln"/>
    <w:autoRedefine/>
    <w:uiPriority w:val="39"/>
    <w:rsid w:val="00B939DC"/>
    <w:pPr>
      <w:tabs>
        <w:tab w:val="left" w:pos="1276"/>
        <w:tab w:val="left" w:pos="2160"/>
        <w:tab w:val="right" w:leader="dot" w:pos="9072"/>
      </w:tabs>
      <w:spacing w:before="120"/>
      <w:ind w:left="720" w:right="386" w:hanging="720"/>
    </w:pPr>
    <w:rPr>
      <w:noProof/>
    </w:rPr>
  </w:style>
  <w:style w:type="paragraph" w:styleId="Obsah2">
    <w:name w:val="toc 2"/>
    <w:basedOn w:val="Normln"/>
    <w:next w:val="Normln"/>
    <w:autoRedefine/>
    <w:uiPriority w:val="48"/>
    <w:rsid w:val="00BE2177"/>
    <w:pPr>
      <w:tabs>
        <w:tab w:val="left" w:pos="720"/>
        <w:tab w:val="right" w:leader="dot" w:pos="9072"/>
      </w:tabs>
      <w:snapToGrid w:val="0"/>
      <w:ind w:left="720" w:right="386" w:hanging="720"/>
      <w:contextualSpacing/>
    </w:pPr>
  </w:style>
  <w:style w:type="paragraph" w:customStyle="1" w:styleId="Definition1">
    <w:name w:val="Definition 1"/>
    <w:basedOn w:val="Normln"/>
    <w:uiPriority w:val="2"/>
    <w:qFormat/>
    <w:rsid w:val="00BE2177"/>
    <w:pPr>
      <w:numPr>
        <w:numId w:val="3"/>
      </w:numPr>
      <w:spacing w:after="180"/>
      <w:jc w:val="both"/>
    </w:pPr>
  </w:style>
  <w:style w:type="paragraph" w:customStyle="1" w:styleId="Definition2">
    <w:name w:val="Definition 2"/>
    <w:basedOn w:val="Normln"/>
    <w:uiPriority w:val="2"/>
    <w:qFormat/>
    <w:rsid w:val="00BE2177"/>
    <w:pPr>
      <w:numPr>
        <w:ilvl w:val="1"/>
        <w:numId w:val="3"/>
      </w:numPr>
      <w:spacing w:after="180"/>
      <w:jc w:val="both"/>
    </w:pPr>
  </w:style>
  <w:style w:type="paragraph" w:customStyle="1" w:styleId="Definition3">
    <w:name w:val="Definition 3"/>
    <w:basedOn w:val="Normln"/>
    <w:uiPriority w:val="2"/>
    <w:qFormat/>
    <w:rsid w:val="00BE2177"/>
    <w:pPr>
      <w:numPr>
        <w:ilvl w:val="2"/>
        <w:numId w:val="3"/>
      </w:numPr>
      <w:spacing w:after="180"/>
      <w:jc w:val="both"/>
    </w:pPr>
  </w:style>
  <w:style w:type="paragraph" w:customStyle="1" w:styleId="Definition4">
    <w:name w:val="Definition 4"/>
    <w:basedOn w:val="Normln"/>
    <w:uiPriority w:val="2"/>
    <w:qFormat/>
    <w:rsid w:val="00BE2177"/>
    <w:pPr>
      <w:numPr>
        <w:ilvl w:val="3"/>
        <w:numId w:val="3"/>
      </w:numPr>
      <w:spacing w:after="180"/>
      <w:jc w:val="both"/>
    </w:pPr>
  </w:style>
  <w:style w:type="paragraph" w:customStyle="1" w:styleId="Definition5">
    <w:name w:val="Definition 5"/>
    <w:basedOn w:val="Normln"/>
    <w:uiPriority w:val="2"/>
    <w:qFormat/>
    <w:rsid w:val="00BE2177"/>
    <w:pPr>
      <w:numPr>
        <w:ilvl w:val="4"/>
        <w:numId w:val="3"/>
      </w:numPr>
      <w:spacing w:after="180"/>
      <w:jc w:val="both"/>
    </w:pPr>
  </w:style>
  <w:style w:type="paragraph" w:customStyle="1" w:styleId="Definition6">
    <w:name w:val="Definition 6"/>
    <w:basedOn w:val="Normln"/>
    <w:uiPriority w:val="2"/>
    <w:qFormat/>
    <w:rsid w:val="00BE2177"/>
    <w:pPr>
      <w:numPr>
        <w:ilvl w:val="5"/>
        <w:numId w:val="3"/>
      </w:numPr>
      <w:spacing w:after="180"/>
      <w:jc w:val="both"/>
    </w:pPr>
  </w:style>
  <w:style w:type="paragraph" w:customStyle="1" w:styleId="Parties">
    <w:name w:val="Parties"/>
    <w:basedOn w:val="Normln"/>
    <w:uiPriority w:val="2"/>
    <w:qFormat/>
    <w:rsid w:val="00BE2177"/>
    <w:pPr>
      <w:numPr>
        <w:ilvl w:val="7"/>
        <w:numId w:val="3"/>
      </w:numPr>
      <w:spacing w:after="180"/>
      <w:jc w:val="both"/>
    </w:pPr>
  </w:style>
  <w:style w:type="paragraph" w:customStyle="1" w:styleId="Recitals">
    <w:name w:val="Recitals"/>
    <w:basedOn w:val="Normln"/>
    <w:uiPriority w:val="2"/>
    <w:qFormat/>
    <w:rsid w:val="00BE2177"/>
    <w:pPr>
      <w:numPr>
        <w:ilvl w:val="8"/>
        <w:numId w:val="3"/>
      </w:numPr>
      <w:spacing w:after="180"/>
      <w:jc w:val="both"/>
    </w:pPr>
  </w:style>
  <w:style w:type="paragraph" w:customStyle="1" w:styleId="wCoverNotice">
    <w:name w:val="wCoverNotice"/>
    <w:basedOn w:val="Normln"/>
    <w:next w:val="Normln"/>
    <w:uiPriority w:val="19"/>
    <w:rsid w:val="00BE2177"/>
    <w:pPr>
      <w:spacing w:after="960"/>
      <w:ind w:left="720" w:right="720"/>
      <w:jc w:val="center"/>
    </w:pPr>
    <w:rPr>
      <w:rFonts w:eastAsia="Times New Roman"/>
      <w:szCs w:val="24"/>
    </w:rPr>
  </w:style>
  <w:style w:type="paragraph" w:customStyle="1" w:styleId="wCoverParties">
    <w:name w:val="wCoverParties"/>
    <w:basedOn w:val="Normln"/>
    <w:next w:val="wCoverRole"/>
    <w:uiPriority w:val="20"/>
    <w:qFormat/>
    <w:rsid w:val="00BE2177"/>
    <w:pPr>
      <w:jc w:val="center"/>
    </w:pPr>
    <w:rPr>
      <w:b/>
      <w:bCs/>
      <w:sz w:val="28"/>
      <w:szCs w:val="32"/>
    </w:rPr>
  </w:style>
  <w:style w:type="paragraph" w:customStyle="1" w:styleId="wSignRole">
    <w:name w:val="wSignRole"/>
    <w:basedOn w:val="Normln"/>
    <w:uiPriority w:val="12"/>
    <w:qFormat/>
    <w:rsid w:val="00BE2177"/>
    <w:pPr>
      <w:spacing w:before="600" w:after="60"/>
    </w:pPr>
    <w:rPr>
      <w:b/>
      <w:bCs/>
    </w:rPr>
  </w:style>
  <w:style w:type="paragraph" w:customStyle="1" w:styleId="wCoverCenter">
    <w:name w:val="wCoverCenter"/>
    <w:basedOn w:val="Normln"/>
    <w:next w:val="wCoverParties"/>
    <w:uiPriority w:val="19"/>
    <w:qFormat/>
    <w:rsid w:val="00BE2177"/>
    <w:pPr>
      <w:spacing w:after="480"/>
      <w:jc w:val="center"/>
    </w:pPr>
  </w:style>
  <w:style w:type="paragraph" w:customStyle="1" w:styleId="wCoverTitle2">
    <w:name w:val="wCoverTitle2"/>
    <w:basedOn w:val="Normln"/>
    <w:next w:val="wCoverCenter"/>
    <w:uiPriority w:val="19"/>
    <w:rsid w:val="00BE2177"/>
    <w:pPr>
      <w:spacing w:after="240"/>
      <w:jc w:val="center"/>
    </w:pPr>
    <w:rPr>
      <w:sz w:val="28"/>
      <w:szCs w:val="32"/>
    </w:rPr>
  </w:style>
  <w:style w:type="paragraph" w:customStyle="1" w:styleId="wLogoHeader">
    <w:name w:val="wLogoHeader"/>
    <w:basedOn w:val="Normln"/>
    <w:uiPriority w:val="48"/>
    <w:qFormat/>
    <w:rsid w:val="00BE2177"/>
    <w:pPr>
      <w:spacing w:before="360" w:after="960" w:line="360" w:lineRule="auto"/>
      <w:jc w:val="right"/>
    </w:pPr>
  </w:style>
  <w:style w:type="paragraph" w:customStyle="1" w:styleId="wCoverAddress">
    <w:name w:val="wCoverAddress"/>
    <w:basedOn w:val="Normln"/>
    <w:uiPriority w:val="22"/>
    <w:rsid w:val="00BE2177"/>
    <w:pPr>
      <w:jc w:val="center"/>
    </w:pPr>
    <w:rPr>
      <w:rFonts w:eastAsia="Times New Roman"/>
      <w:sz w:val="20"/>
      <w:szCs w:val="24"/>
    </w:rPr>
  </w:style>
  <w:style w:type="numbering" w:styleId="111111">
    <w:name w:val="Outline List 2"/>
    <w:basedOn w:val="Bezseznamu"/>
    <w:uiPriority w:val="99"/>
    <w:semiHidden/>
    <w:unhideWhenUsed/>
    <w:rsid w:val="00BE2177"/>
    <w:pPr>
      <w:numPr>
        <w:numId w:val="1"/>
      </w:numPr>
    </w:pPr>
  </w:style>
  <w:style w:type="numbering" w:styleId="1ai">
    <w:name w:val="Outline List 1"/>
    <w:basedOn w:val="Bezseznamu"/>
    <w:uiPriority w:val="99"/>
    <w:semiHidden/>
    <w:unhideWhenUsed/>
    <w:rsid w:val="00BE2177"/>
    <w:pPr>
      <w:numPr>
        <w:numId w:val="2"/>
      </w:numPr>
    </w:pPr>
  </w:style>
  <w:style w:type="paragraph" w:customStyle="1" w:styleId="wTOCtitle">
    <w:name w:val="wTOCtitle"/>
    <w:basedOn w:val="Normln"/>
    <w:next w:val="wTOCpage"/>
    <w:uiPriority w:val="13"/>
    <w:rsid w:val="00BE2177"/>
    <w:pPr>
      <w:jc w:val="center"/>
    </w:pPr>
    <w:rPr>
      <w:b/>
      <w:bCs/>
      <w:sz w:val="26"/>
      <w:szCs w:val="30"/>
    </w:rPr>
  </w:style>
  <w:style w:type="paragraph" w:customStyle="1" w:styleId="wTOCpage">
    <w:name w:val="wTOCpage"/>
    <w:basedOn w:val="Normln"/>
    <w:next w:val="Normln"/>
    <w:uiPriority w:val="15"/>
    <w:rsid w:val="00BE2177"/>
    <w:pPr>
      <w:spacing w:after="180"/>
      <w:jc w:val="right"/>
    </w:pPr>
    <w:rPr>
      <w:rFonts w:eastAsia="Times New Roman"/>
      <w:b/>
      <w:szCs w:val="21"/>
    </w:rPr>
  </w:style>
  <w:style w:type="paragraph" w:customStyle="1" w:styleId="wSignLine">
    <w:name w:val="wSignLine"/>
    <w:basedOn w:val="wText"/>
    <w:next w:val="Normln"/>
    <w:uiPriority w:val="13"/>
    <w:rsid w:val="00BE2177"/>
    <w:pPr>
      <w:tabs>
        <w:tab w:val="left" w:leader="dot" w:pos="3600"/>
      </w:tabs>
      <w:spacing w:before="800" w:after="0"/>
    </w:pPr>
    <w:rPr>
      <w:rFonts w:eastAsia="Times New Roman"/>
      <w:szCs w:val="20"/>
    </w:rPr>
  </w:style>
  <w:style w:type="paragraph" w:styleId="Obsah3">
    <w:name w:val="toc 3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2160" w:right="386" w:hanging="1440"/>
    </w:pPr>
    <w:rPr>
      <w:noProof/>
      <w:color w:val="000000" w:themeColor="text1"/>
    </w:rPr>
  </w:style>
  <w:style w:type="paragraph" w:styleId="Obsah4">
    <w:name w:val="toc 4"/>
    <w:basedOn w:val="Normln"/>
    <w:next w:val="Normln"/>
    <w:autoRedefine/>
    <w:uiPriority w:val="39"/>
    <w:unhideWhenUsed/>
    <w:rsid w:val="00BE2177"/>
    <w:pPr>
      <w:tabs>
        <w:tab w:val="left" w:pos="1701"/>
        <w:tab w:val="right" w:leader="dot" w:pos="9017"/>
      </w:tabs>
      <w:ind w:left="1701" w:right="386" w:hanging="981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BE2177"/>
    <w:pPr>
      <w:spacing w:after="100"/>
      <w:ind w:left="96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BE2177"/>
    <w:pPr>
      <w:spacing w:after="100"/>
      <w:ind w:left="12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BE2177"/>
    <w:pPr>
      <w:spacing w:after="100"/>
      <w:ind w:left="1440"/>
    </w:pPr>
  </w:style>
  <w:style w:type="paragraph" w:styleId="Obsah8">
    <w:name w:val="toc 8"/>
    <w:basedOn w:val="Normln"/>
    <w:next w:val="Normln"/>
    <w:autoRedefine/>
    <w:uiPriority w:val="39"/>
    <w:rsid w:val="00BE2177"/>
    <w:pPr>
      <w:tabs>
        <w:tab w:val="left" w:pos="1423"/>
        <w:tab w:val="right" w:leader="dot" w:pos="9072"/>
      </w:tabs>
      <w:spacing w:before="120"/>
      <w:ind w:left="1440" w:right="386" w:hanging="1440"/>
    </w:pPr>
    <w:rPr>
      <w:b/>
      <w:bCs/>
    </w:rPr>
  </w:style>
  <w:style w:type="paragraph" w:styleId="Obsah9">
    <w:name w:val="toc 9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1440" w:right="386" w:hanging="1440"/>
    </w:pPr>
  </w:style>
  <w:style w:type="paragraph" w:customStyle="1" w:styleId="wCoverRole">
    <w:name w:val="wCoverRole"/>
    <w:basedOn w:val="Normln"/>
    <w:next w:val="wCoverParties"/>
    <w:uiPriority w:val="21"/>
    <w:qFormat/>
    <w:rsid w:val="00BE2177"/>
    <w:pPr>
      <w:spacing w:after="480"/>
      <w:jc w:val="center"/>
    </w:pPr>
  </w:style>
  <w:style w:type="paragraph" w:customStyle="1" w:styleId="wBullet4">
    <w:name w:val="wBullet4"/>
    <w:basedOn w:val="Normln"/>
    <w:uiPriority w:val="8"/>
    <w:qFormat/>
    <w:rsid w:val="0079374D"/>
    <w:pPr>
      <w:numPr>
        <w:numId w:val="8"/>
      </w:numPr>
      <w:spacing w:after="180"/>
      <w:ind w:left="3600" w:hanging="720"/>
      <w:jc w:val="both"/>
    </w:pPr>
  </w:style>
  <w:style w:type="paragraph" w:customStyle="1" w:styleId="wText4">
    <w:name w:val="wText4"/>
    <w:basedOn w:val="Normln"/>
    <w:uiPriority w:val="1"/>
    <w:qFormat/>
    <w:rsid w:val="00BE2177"/>
    <w:pPr>
      <w:spacing w:after="180"/>
      <w:ind w:left="2880"/>
      <w:jc w:val="both"/>
    </w:pPr>
  </w:style>
  <w:style w:type="character" w:styleId="Znakapoznpodarou">
    <w:name w:val="footnote reference"/>
    <w:basedOn w:val="Standardnpsmoodstavce"/>
    <w:unhideWhenUsed/>
    <w:rsid w:val="00BE2177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445C79"/>
    <w:pPr>
      <w:ind w:left="357" w:hanging="357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45C79"/>
    <w:rPr>
      <w:rFonts w:ascii="Times New Roman" w:eastAsia="MS Mincho" w:hAnsi="Times New Roman" w:cs="Times New Roman"/>
      <w:sz w:val="16"/>
      <w:szCs w:val="20"/>
      <w:lang w:val="sk-SK"/>
    </w:rPr>
  </w:style>
  <w:style w:type="paragraph" w:customStyle="1" w:styleId="SignLine">
    <w:name w:val="SignLine"/>
    <w:basedOn w:val="Normln"/>
    <w:next w:val="Normln"/>
    <w:rsid w:val="00E03967"/>
    <w:pPr>
      <w:tabs>
        <w:tab w:val="left" w:leader="dot" w:pos="3600"/>
      </w:tabs>
      <w:spacing w:before="800"/>
      <w:jc w:val="both"/>
    </w:pPr>
    <w:rPr>
      <w:rFonts w:eastAsia="Times New Roman"/>
      <w:szCs w:val="20"/>
    </w:rPr>
  </w:style>
  <w:style w:type="table" w:styleId="Mkatabulky">
    <w:name w:val="Table Grid"/>
    <w:basedOn w:val="Normlntabulka"/>
    <w:uiPriority w:val="99"/>
    <w:rsid w:val="00BE2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E2177"/>
    <w:rPr>
      <w:color w:val="0000FF" w:themeColor="hyperlink"/>
      <w:u w:val="single"/>
    </w:rPr>
  </w:style>
  <w:style w:type="paragraph" w:customStyle="1" w:styleId="wSignTitle">
    <w:name w:val="wSignTitle"/>
    <w:basedOn w:val="Normln"/>
    <w:next w:val="wText"/>
    <w:uiPriority w:val="11"/>
    <w:qFormat/>
    <w:rsid w:val="00BE2177"/>
    <w:pPr>
      <w:keepNext/>
      <w:keepLines/>
      <w:pageBreakBefore/>
      <w:jc w:val="both"/>
    </w:pPr>
    <w:rPr>
      <w:rFonts w:eastAsia="Times New Roman"/>
      <w:b/>
      <w:sz w:val="26"/>
      <w:szCs w:val="24"/>
    </w:rPr>
  </w:style>
  <w:style w:type="character" w:customStyle="1" w:styleId="wTextChar">
    <w:name w:val="wText Char"/>
    <w:basedOn w:val="Standardnpsmoodstavce"/>
    <w:link w:val="wText"/>
    <w:uiPriority w:val="2"/>
    <w:rsid w:val="000576B7"/>
    <w:rPr>
      <w:rFonts w:ascii="Times New Roman" w:eastAsia="MS Mincho" w:hAnsi="Times New Roman" w:cs="Times New Roman"/>
      <w:lang w:val="sk-SK"/>
    </w:rPr>
  </w:style>
  <w:style w:type="paragraph" w:customStyle="1" w:styleId="wAnnotation">
    <w:name w:val="wAnnotation"/>
    <w:basedOn w:val="Normln"/>
    <w:next w:val="wText"/>
    <w:uiPriority w:val="10"/>
    <w:rsid w:val="00BE2177"/>
    <w:pPr>
      <w:keepNext/>
      <w:keepLines/>
      <w:framePr w:w="1152" w:hSpace="144" w:wrap="around" w:vAnchor="text" w:hAnchor="page" w:xAlign="right" w:y="1"/>
      <w:spacing w:before="40" w:line="180" w:lineRule="exact"/>
    </w:pPr>
    <w:rPr>
      <w:rFonts w:eastAsia="Times New Roman"/>
      <w:b/>
      <w:sz w:val="14"/>
      <w:szCs w:val="16"/>
      <w:lang w:val="en-GB"/>
    </w:rPr>
  </w:style>
  <w:style w:type="paragraph" w:customStyle="1" w:styleId="wCoverTitle1">
    <w:name w:val="wCoverTitle1"/>
    <w:basedOn w:val="Normln"/>
    <w:next w:val="wCoverTitle2"/>
    <w:uiPriority w:val="19"/>
    <w:qFormat/>
    <w:rsid w:val="00BE2177"/>
    <w:pPr>
      <w:spacing w:after="120"/>
      <w:jc w:val="center"/>
    </w:pPr>
    <w:rPr>
      <w:b/>
      <w:bCs/>
      <w:sz w:val="40"/>
      <w:szCs w:val="44"/>
    </w:rPr>
  </w:style>
  <w:style w:type="paragraph" w:customStyle="1" w:styleId="wCoverDate">
    <w:name w:val="wCoverDate"/>
    <w:basedOn w:val="Normln"/>
    <w:next w:val="wCoverTitle1"/>
    <w:uiPriority w:val="19"/>
    <w:qFormat/>
    <w:rsid w:val="00BE2177"/>
    <w:pPr>
      <w:spacing w:before="480" w:after="960"/>
      <w:jc w:val="center"/>
    </w:pPr>
    <w:rPr>
      <w:b/>
      <w:bCs/>
    </w:rPr>
  </w:style>
  <w:style w:type="paragraph" w:customStyle="1" w:styleId="wSignName">
    <w:name w:val="wSignName"/>
    <w:basedOn w:val="Normln"/>
    <w:next w:val="wSignNameLine"/>
    <w:uiPriority w:val="11"/>
    <w:qFormat/>
    <w:rsid w:val="00BE2177"/>
    <w:pPr>
      <w:spacing w:before="600" w:after="60"/>
    </w:pPr>
  </w:style>
  <w:style w:type="paragraph" w:customStyle="1" w:styleId="wSignNameLine">
    <w:name w:val="wSignNameLine"/>
    <w:basedOn w:val="Normln"/>
    <w:next w:val="Normln"/>
    <w:uiPriority w:val="11"/>
    <w:qFormat/>
    <w:rsid w:val="00BE2177"/>
    <w:pPr>
      <w:tabs>
        <w:tab w:val="right" w:leader="underscore" w:pos="4253"/>
      </w:tabs>
      <w:spacing w:before="600"/>
    </w:pPr>
  </w:style>
  <w:style w:type="paragraph" w:customStyle="1" w:styleId="wExecution">
    <w:name w:val="wExecution"/>
    <w:basedOn w:val="Normln"/>
    <w:uiPriority w:val="13"/>
    <w:qFormat/>
    <w:rsid w:val="00BE2177"/>
    <w:pPr>
      <w:tabs>
        <w:tab w:val="left" w:pos="567"/>
      </w:tabs>
      <w:ind w:left="56"/>
    </w:pPr>
  </w:style>
  <w:style w:type="paragraph" w:customStyle="1" w:styleId="Definition7">
    <w:name w:val="Definition 7"/>
    <w:basedOn w:val="Normln"/>
    <w:uiPriority w:val="2"/>
    <w:qFormat/>
    <w:rsid w:val="00BE2177"/>
    <w:pPr>
      <w:numPr>
        <w:ilvl w:val="6"/>
        <w:numId w:val="3"/>
      </w:numPr>
      <w:spacing w:after="180"/>
      <w:jc w:val="both"/>
    </w:pPr>
  </w:style>
  <w:style w:type="paragraph" w:customStyle="1" w:styleId="wList1">
    <w:name w:val="wList1"/>
    <w:basedOn w:val="Normln"/>
    <w:uiPriority w:val="7"/>
    <w:qFormat/>
    <w:rsid w:val="00BE2177"/>
    <w:pPr>
      <w:numPr>
        <w:numId w:val="9"/>
      </w:numPr>
      <w:spacing w:after="180"/>
      <w:jc w:val="both"/>
    </w:pPr>
  </w:style>
  <w:style w:type="paragraph" w:customStyle="1" w:styleId="wList2">
    <w:name w:val="wList2"/>
    <w:basedOn w:val="Normln"/>
    <w:uiPriority w:val="7"/>
    <w:qFormat/>
    <w:rsid w:val="00BE2177"/>
    <w:pPr>
      <w:numPr>
        <w:ilvl w:val="1"/>
        <w:numId w:val="9"/>
      </w:numPr>
      <w:spacing w:after="180"/>
      <w:jc w:val="both"/>
    </w:pPr>
  </w:style>
  <w:style w:type="paragraph" w:customStyle="1" w:styleId="wList3">
    <w:name w:val="wList3"/>
    <w:basedOn w:val="Normln"/>
    <w:uiPriority w:val="7"/>
    <w:qFormat/>
    <w:rsid w:val="00BE2177"/>
    <w:pPr>
      <w:numPr>
        <w:ilvl w:val="2"/>
        <w:numId w:val="9"/>
      </w:numPr>
      <w:spacing w:after="180"/>
      <w:jc w:val="both"/>
    </w:pPr>
  </w:style>
  <w:style w:type="paragraph" w:customStyle="1" w:styleId="wList4">
    <w:name w:val="wList4"/>
    <w:basedOn w:val="Normln"/>
    <w:uiPriority w:val="7"/>
    <w:qFormat/>
    <w:rsid w:val="00BE2177"/>
    <w:pPr>
      <w:numPr>
        <w:ilvl w:val="3"/>
        <w:numId w:val="9"/>
      </w:numPr>
      <w:spacing w:after="180"/>
      <w:jc w:val="both"/>
    </w:pPr>
  </w:style>
  <w:style w:type="paragraph" w:customStyle="1" w:styleId="wList5">
    <w:name w:val="wList5"/>
    <w:basedOn w:val="Normln"/>
    <w:uiPriority w:val="7"/>
    <w:qFormat/>
    <w:rsid w:val="00BE2177"/>
    <w:pPr>
      <w:numPr>
        <w:ilvl w:val="4"/>
        <w:numId w:val="9"/>
      </w:numPr>
      <w:spacing w:after="180"/>
      <w:jc w:val="both"/>
    </w:pPr>
  </w:style>
  <w:style w:type="paragraph" w:customStyle="1" w:styleId="wList6">
    <w:name w:val="wList6"/>
    <w:basedOn w:val="Normln"/>
    <w:uiPriority w:val="7"/>
    <w:qFormat/>
    <w:rsid w:val="00BE2177"/>
    <w:pPr>
      <w:numPr>
        <w:ilvl w:val="5"/>
        <w:numId w:val="9"/>
      </w:numPr>
      <w:spacing w:after="180"/>
      <w:jc w:val="both"/>
    </w:pPr>
  </w:style>
  <w:style w:type="paragraph" w:customStyle="1" w:styleId="wList7">
    <w:name w:val="wList7"/>
    <w:basedOn w:val="Normln"/>
    <w:uiPriority w:val="7"/>
    <w:qFormat/>
    <w:rsid w:val="00BE2177"/>
    <w:pPr>
      <w:numPr>
        <w:ilvl w:val="6"/>
        <w:numId w:val="9"/>
      </w:numPr>
      <w:spacing w:after="180"/>
      <w:jc w:val="both"/>
    </w:pPr>
  </w:style>
  <w:style w:type="paragraph" w:customStyle="1" w:styleId="wNoTOC">
    <w:name w:val="wNoTOC"/>
    <w:basedOn w:val="Normln"/>
    <w:next w:val="wText1"/>
    <w:uiPriority w:val="18"/>
    <w:qFormat/>
    <w:rsid w:val="00CF5469"/>
    <w:pPr>
      <w:spacing w:after="180"/>
      <w:jc w:val="both"/>
    </w:pPr>
    <w:rPr>
      <w:rFonts w:eastAsiaTheme="minorHAnsi" w:cstheme="minorBidi"/>
    </w:rPr>
  </w:style>
  <w:style w:type="paragraph" w:customStyle="1" w:styleId="Annex1">
    <w:name w:val="Annex 1"/>
    <w:basedOn w:val="Normln"/>
    <w:next w:val="Annex2"/>
    <w:uiPriority w:val="31"/>
    <w:qFormat/>
    <w:rsid w:val="00A02524"/>
    <w:pPr>
      <w:keepNext/>
      <w:keepLines/>
      <w:pageBreakBefore/>
      <w:numPr>
        <w:numId w:val="11"/>
      </w:numPr>
      <w:spacing w:after="360"/>
      <w:jc w:val="both"/>
    </w:pPr>
    <w:rPr>
      <w:rFonts w:eastAsia="SimSun"/>
      <w:b/>
      <w:bCs/>
      <w:sz w:val="26"/>
      <w:szCs w:val="30"/>
      <w:lang w:val="pl-PL"/>
    </w:rPr>
  </w:style>
  <w:style w:type="paragraph" w:customStyle="1" w:styleId="Annex2">
    <w:name w:val="Annex 2"/>
    <w:basedOn w:val="Normln"/>
    <w:next w:val="wText1"/>
    <w:uiPriority w:val="31"/>
    <w:qFormat/>
    <w:rsid w:val="00A02524"/>
    <w:pPr>
      <w:keepNext/>
      <w:numPr>
        <w:ilvl w:val="1"/>
        <w:numId w:val="11"/>
      </w:numPr>
      <w:spacing w:after="240"/>
      <w:jc w:val="both"/>
    </w:pPr>
    <w:rPr>
      <w:rFonts w:eastAsia="SimSun"/>
      <w:b/>
      <w:bCs/>
      <w:szCs w:val="26"/>
      <w:lang w:val="pl-PL"/>
    </w:rPr>
  </w:style>
  <w:style w:type="paragraph" w:customStyle="1" w:styleId="Annex3">
    <w:name w:val="Annex 3"/>
    <w:basedOn w:val="Normln"/>
    <w:next w:val="wText1"/>
    <w:uiPriority w:val="31"/>
    <w:qFormat/>
    <w:rsid w:val="00A02524"/>
    <w:pPr>
      <w:numPr>
        <w:ilvl w:val="2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4">
    <w:name w:val="Annex 4"/>
    <w:basedOn w:val="Normln"/>
    <w:next w:val="wText2"/>
    <w:uiPriority w:val="31"/>
    <w:qFormat/>
    <w:rsid w:val="00A02524"/>
    <w:pPr>
      <w:numPr>
        <w:ilvl w:val="3"/>
        <w:numId w:val="11"/>
      </w:numPr>
      <w:spacing w:after="180"/>
      <w:jc w:val="both"/>
    </w:pPr>
    <w:rPr>
      <w:rFonts w:eastAsia="SimSun"/>
      <w:iCs/>
      <w:szCs w:val="26"/>
      <w:lang w:val="pl-PL"/>
    </w:rPr>
  </w:style>
  <w:style w:type="paragraph" w:customStyle="1" w:styleId="Annex5">
    <w:name w:val="Annex 5"/>
    <w:basedOn w:val="Normln"/>
    <w:uiPriority w:val="31"/>
    <w:qFormat/>
    <w:rsid w:val="00A02524"/>
    <w:pPr>
      <w:numPr>
        <w:ilvl w:val="4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6">
    <w:name w:val="Annex 6"/>
    <w:basedOn w:val="Normln"/>
    <w:uiPriority w:val="31"/>
    <w:qFormat/>
    <w:rsid w:val="00A02524"/>
    <w:pPr>
      <w:numPr>
        <w:ilvl w:val="5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7">
    <w:name w:val="Annex 7"/>
    <w:basedOn w:val="Normln"/>
    <w:uiPriority w:val="31"/>
    <w:qFormat/>
    <w:rsid w:val="00A02524"/>
    <w:pPr>
      <w:numPr>
        <w:ilvl w:val="6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8">
    <w:name w:val="Annex 8"/>
    <w:basedOn w:val="Normln"/>
    <w:uiPriority w:val="31"/>
    <w:qFormat/>
    <w:rsid w:val="00A02524"/>
    <w:pPr>
      <w:numPr>
        <w:ilvl w:val="7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9">
    <w:name w:val="Annex 9"/>
    <w:basedOn w:val="Normln"/>
    <w:uiPriority w:val="31"/>
    <w:qFormat/>
    <w:rsid w:val="00A02524"/>
    <w:pPr>
      <w:numPr>
        <w:ilvl w:val="8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Nadpis">
    <w:name w:val="Nadpis"/>
    <w:basedOn w:val="wLeftB"/>
    <w:uiPriority w:val="48"/>
    <w:qFormat/>
    <w:rsid w:val="00A60B24"/>
    <w:pPr>
      <w:spacing w:after="360"/>
    </w:pPr>
    <w:rPr>
      <w:sz w:val="26"/>
    </w:rPr>
  </w:style>
  <w:style w:type="paragraph" w:customStyle="1" w:styleId="wItal">
    <w:name w:val="wItal"/>
    <w:basedOn w:val="wText"/>
    <w:uiPriority w:val="48"/>
    <w:qFormat/>
    <w:rsid w:val="0055794E"/>
    <w:rPr>
      <w:i/>
    </w:rPr>
  </w:style>
  <w:style w:type="paragraph" w:styleId="Odstavecseseznamem">
    <w:name w:val="List Paragraph"/>
    <w:basedOn w:val="Normln"/>
    <w:uiPriority w:val="43"/>
    <w:semiHidden/>
    <w:unhideWhenUsed/>
    <w:qFormat/>
    <w:rsid w:val="002B22AE"/>
    <w:pPr>
      <w:ind w:left="720"/>
      <w:contextualSpacing/>
    </w:pPr>
  </w:style>
  <w:style w:type="paragraph" w:customStyle="1" w:styleId="Exhibit1">
    <w:name w:val="Exhibit 1"/>
    <w:basedOn w:val="Normln"/>
    <w:next w:val="Exhibit2"/>
    <w:uiPriority w:val="29"/>
    <w:qFormat/>
    <w:rsid w:val="00E845DA"/>
    <w:pPr>
      <w:numPr>
        <w:numId w:val="12"/>
      </w:numPr>
      <w:spacing w:after="180"/>
      <w:jc w:val="both"/>
      <w:outlineLvl w:val="0"/>
    </w:pPr>
  </w:style>
  <w:style w:type="paragraph" w:customStyle="1" w:styleId="Exhibit2">
    <w:name w:val="Exhibit 2"/>
    <w:basedOn w:val="Normln"/>
    <w:next w:val="wText1"/>
    <w:uiPriority w:val="29"/>
    <w:qFormat/>
    <w:rsid w:val="00E845DA"/>
    <w:pPr>
      <w:numPr>
        <w:ilvl w:val="1"/>
        <w:numId w:val="12"/>
      </w:numPr>
      <w:spacing w:after="180"/>
    </w:pPr>
  </w:style>
  <w:style w:type="paragraph" w:customStyle="1" w:styleId="Exhibit3">
    <w:name w:val="Exhibit 3"/>
    <w:basedOn w:val="Normln"/>
    <w:next w:val="wText1"/>
    <w:uiPriority w:val="29"/>
    <w:qFormat/>
    <w:rsid w:val="00A81FEE"/>
    <w:pPr>
      <w:numPr>
        <w:ilvl w:val="2"/>
        <w:numId w:val="12"/>
      </w:numPr>
      <w:spacing w:after="180"/>
      <w:jc w:val="both"/>
    </w:pPr>
  </w:style>
  <w:style w:type="paragraph" w:customStyle="1" w:styleId="Exhibit4">
    <w:name w:val="Exhibit 4"/>
    <w:basedOn w:val="Normln"/>
    <w:next w:val="wText2"/>
    <w:uiPriority w:val="29"/>
    <w:qFormat/>
    <w:rsid w:val="00E845DA"/>
    <w:pPr>
      <w:numPr>
        <w:ilvl w:val="3"/>
        <w:numId w:val="12"/>
      </w:numPr>
      <w:spacing w:after="180"/>
    </w:pPr>
    <w:rPr>
      <w:iCs/>
    </w:rPr>
  </w:style>
  <w:style w:type="paragraph" w:customStyle="1" w:styleId="Exhibit5">
    <w:name w:val="Exhibit 5"/>
    <w:basedOn w:val="Normln"/>
    <w:uiPriority w:val="29"/>
    <w:qFormat/>
    <w:rsid w:val="00E845DA"/>
    <w:pPr>
      <w:numPr>
        <w:ilvl w:val="4"/>
        <w:numId w:val="12"/>
      </w:numPr>
      <w:spacing w:after="180"/>
    </w:pPr>
  </w:style>
  <w:style w:type="paragraph" w:customStyle="1" w:styleId="Exhibit6">
    <w:name w:val="Exhibit 6"/>
    <w:basedOn w:val="Normln"/>
    <w:uiPriority w:val="29"/>
    <w:qFormat/>
    <w:rsid w:val="00E845DA"/>
    <w:pPr>
      <w:numPr>
        <w:ilvl w:val="5"/>
        <w:numId w:val="12"/>
      </w:numPr>
      <w:spacing w:after="180"/>
    </w:pPr>
  </w:style>
  <w:style w:type="paragraph" w:customStyle="1" w:styleId="Exhibit7">
    <w:name w:val="Exhibit 7"/>
    <w:basedOn w:val="Normln"/>
    <w:uiPriority w:val="29"/>
    <w:qFormat/>
    <w:rsid w:val="00E845DA"/>
    <w:pPr>
      <w:numPr>
        <w:ilvl w:val="6"/>
        <w:numId w:val="12"/>
      </w:numPr>
      <w:spacing w:after="180"/>
    </w:pPr>
  </w:style>
  <w:style w:type="paragraph" w:customStyle="1" w:styleId="Exhibit8">
    <w:name w:val="Exhibit 8"/>
    <w:basedOn w:val="Normln"/>
    <w:uiPriority w:val="29"/>
    <w:qFormat/>
    <w:rsid w:val="00E845DA"/>
    <w:pPr>
      <w:numPr>
        <w:ilvl w:val="7"/>
        <w:numId w:val="12"/>
      </w:numPr>
      <w:spacing w:after="180"/>
    </w:pPr>
  </w:style>
  <w:style w:type="paragraph" w:customStyle="1" w:styleId="Exhibit9">
    <w:name w:val="Exhibit 9"/>
    <w:basedOn w:val="Normln"/>
    <w:uiPriority w:val="29"/>
    <w:qFormat/>
    <w:rsid w:val="00E845DA"/>
    <w:pPr>
      <w:numPr>
        <w:ilvl w:val="8"/>
        <w:numId w:val="12"/>
      </w:numPr>
      <w:spacing w:after="180"/>
    </w:pPr>
  </w:style>
  <w:style w:type="paragraph" w:customStyle="1" w:styleId="Appendix1">
    <w:name w:val="Appendix 1"/>
    <w:basedOn w:val="Normln"/>
    <w:next w:val="Appendix2"/>
    <w:uiPriority w:val="32"/>
    <w:qFormat/>
    <w:rsid w:val="00133E7B"/>
    <w:pPr>
      <w:keepNext/>
      <w:numPr>
        <w:numId w:val="14"/>
      </w:numPr>
      <w:spacing w:after="180"/>
      <w:jc w:val="both"/>
      <w:outlineLvl w:val="0"/>
    </w:pPr>
    <w:rPr>
      <w:b/>
      <w:bCs/>
    </w:rPr>
  </w:style>
  <w:style w:type="paragraph" w:customStyle="1" w:styleId="Appendix2">
    <w:name w:val="Appendix 2"/>
    <w:basedOn w:val="Normln"/>
    <w:next w:val="wText1"/>
    <w:uiPriority w:val="32"/>
    <w:qFormat/>
    <w:rsid w:val="00133E7B"/>
    <w:pPr>
      <w:numPr>
        <w:ilvl w:val="1"/>
        <w:numId w:val="14"/>
      </w:numPr>
      <w:spacing w:after="180"/>
      <w:jc w:val="both"/>
    </w:pPr>
  </w:style>
  <w:style w:type="paragraph" w:customStyle="1" w:styleId="Appendix3">
    <w:name w:val="Appendix 3"/>
    <w:basedOn w:val="Normln"/>
    <w:next w:val="wText1"/>
    <w:uiPriority w:val="32"/>
    <w:qFormat/>
    <w:rsid w:val="00133E7B"/>
    <w:pPr>
      <w:numPr>
        <w:ilvl w:val="2"/>
        <w:numId w:val="14"/>
      </w:numPr>
      <w:spacing w:after="180"/>
      <w:jc w:val="both"/>
    </w:pPr>
  </w:style>
  <w:style w:type="paragraph" w:customStyle="1" w:styleId="Appendix4">
    <w:name w:val="Appendix 4"/>
    <w:basedOn w:val="Normln"/>
    <w:next w:val="wText2"/>
    <w:uiPriority w:val="32"/>
    <w:qFormat/>
    <w:rsid w:val="00133E7B"/>
    <w:pPr>
      <w:numPr>
        <w:ilvl w:val="3"/>
        <w:numId w:val="14"/>
      </w:numPr>
      <w:spacing w:after="180"/>
      <w:jc w:val="both"/>
    </w:pPr>
    <w:rPr>
      <w:iCs/>
    </w:rPr>
  </w:style>
  <w:style w:type="paragraph" w:customStyle="1" w:styleId="Appendix5">
    <w:name w:val="Appendix 5"/>
    <w:basedOn w:val="Normln"/>
    <w:uiPriority w:val="32"/>
    <w:qFormat/>
    <w:rsid w:val="00133E7B"/>
    <w:pPr>
      <w:numPr>
        <w:ilvl w:val="4"/>
        <w:numId w:val="14"/>
      </w:numPr>
      <w:spacing w:after="180"/>
      <w:jc w:val="both"/>
    </w:pPr>
  </w:style>
  <w:style w:type="paragraph" w:customStyle="1" w:styleId="Appendix6">
    <w:name w:val="Appendix 6"/>
    <w:basedOn w:val="Normln"/>
    <w:uiPriority w:val="32"/>
    <w:qFormat/>
    <w:rsid w:val="00133E7B"/>
    <w:pPr>
      <w:numPr>
        <w:ilvl w:val="5"/>
        <w:numId w:val="14"/>
      </w:numPr>
      <w:spacing w:after="180"/>
      <w:jc w:val="both"/>
    </w:pPr>
  </w:style>
  <w:style w:type="paragraph" w:customStyle="1" w:styleId="Appendix7">
    <w:name w:val="Appendix 7"/>
    <w:basedOn w:val="Normln"/>
    <w:uiPriority w:val="32"/>
    <w:qFormat/>
    <w:rsid w:val="00133E7B"/>
    <w:pPr>
      <w:numPr>
        <w:ilvl w:val="6"/>
        <w:numId w:val="14"/>
      </w:numPr>
      <w:spacing w:after="180"/>
      <w:jc w:val="both"/>
    </w:pPr>
  </w:style>
  <w:style w:type="paragraph" w:customStyle="1" w:styleId="Appendix8">
    <w:name w:val="Appendix 8"/>
    <w:basedOn w:val="Normln"/>
    <w:uiPriority w:val="32"/>
    <w:qFormat/>
    <w:rsid w:val="00133E7B"/>
    <w:pPr>
      <w:numPr>
        <w:ilvl w:val="7"/>
        <w:numId w:val="14"/>
      </w:numPr>
      <w:spacing w:after="180"/>
      <w:jc w:val="both"/>
    </w:pPr>
  </w:style>
  <w:style w:type="paragraph" w:customStyle="1" w:styleId="Appendix9">
    <w:name w:val="Appendix 9"/>
    <w:basedOn w:val="Normln"/>
    <w:uiPriority w:val="32"/>
    <w:qFormat/>
    <w:rsid w:val="00133E7B"/>
    <w:pPr>
      <w:numPr>
        <w:ilvl w:val="8"/>
        <w:numId w:val="14"/>
      </w:numPr>
      <w:spacing w:after="180"/>
      <w:jc w:val="both"/>
    </w:pPr>
  </w:style>
  <w:style w:type="paragraph" w:customStyle="1" w:styleId="Schedule1">
    <w:name w:val="Schedule 1"/>
    <w:basedOn w:val="Normln"/>
    <w:next w:val="Schedule2"/>
    <w:uiPriority w:val="30"/>
    <w:qFormat/>
    <w:rsid w:val="00133E7B"/>
    <w:pPr>
      <w:keepNext/>
      <w:numPr>
        <w:numId w:val="13"/>
      </w:numPr>
      <w:spacing w:after="180"/>
      <w:jc w:val="both"/>
      <w:outlineLvl w:val="0"/>
    </w:pPr>
    <w:rPr>
      <w:b/>
      <w:bCs/>
    </w:rPr>
  </w:style>
  <w:style w:type="paragraph" w:customStyle="1" w:styleId="Schedule2">
    <w:name w:val="Schedule 2"/>
    <w:basedOn w:val="Normln"/>
    <w:next w:val="wText1"/>
    <w:uiPriority w:val="30"/>
    <w:qFormat/>
    <w:rsid w:val="003A4D9A"/>
    <w:pPr>
      <w:numPr>
        <w:ilvl w:val="1"/>
        <w:numId w:val="13"/>
      </w:numPr>
      <w:spacing w:after="180"/>
      <w:jc w:val="both"/>
    </w:pPr>
  </w:style>
  <w:style w:type="paragraph" w:customStyle="1" w:styleId="Schedule3">
    <w:name w:val="Schedule 3"/>
    <w:basedOn w:val="Normln"/>
    <w:next w:val="wText1"/>
    <w:uiPriority w:val="30"/>
    <w:qFormat/>
    <w:rsid w:val="00133E7B"/>
    <w:pPr>
      <w:numPr>
        <w:ilvl w:val="2"/>
        <w:numId w:val="13"/>
      </w:numPr>
      <w:spacing w:after="180"/>
    </w:pPr>
  </w:style>
  <w:style w:type="paragraph" w:customStyle="1" w:styleId="Schedule4">
    <w:name w:val="Schedule 4"/>
    <w:basedOn w:val="Normln"/>
    <w:next w:val="wText2"/>
    <w:uiPriority w:val="30"/>
    <w:qFormat/>
    <w:rsid w:val="00133E7B"/>
    <w:pPr>
      <w:numPr>
        <w:ilvl w:val="3"/>
        <w:numId w:val="13"/>
      </w:numPr>
      <w:spacing w:after="180"/>
    </w:pPr>
    <w:rPr>
      <w:iCs/>
    </w:rPr>
  </w:style>
  <w:style w:type="paragraph" w:customStyle="1" w:styleId="Schedule5">
    <w:name w:val="Schedule 5"/>
    <w:basedOn w:val="Normln"/>
    <w:uiPriority w:val="30"/>
    <w:qFormat/>
    <w:rsid w:val="00133E7B"/>
    <w:pPr>
      <w:numPr>
        <w:ilvl w:val="4"/>
        <w:numId w:val="13"/>
      </w:numPr>
      <w:spacing w:after="180"/>
    </w:pPr>
  </w:style>
  <w:style w:type="paragraph" w:customStyle="1" w:styleId="Schedule6">
    <w:name w:val="Schedule 6"/>
    <w:basedOn w:val="Normln"/>
    <w:uiPriority w:val="30"/>
    <w:qFormat/>
    <w:rsid w:val="00133E7B"/>
    <w:pPr>
      <w:numPr>
        <w:ilvl w:val="5"/>
        <w:numId w:val="13"/>
      </w:numPr>
      <w:spacing w:after="180"/>
    </w:pPr>
  </w:style>
  <w:style w:type="paragraph" w:customStyle="1" w:styleId="Schedule7">
    <w:name w:val="Schedule 7"/>
    <w:basedOn w:val="Normln"/>
    <w:uiPriority w:val="30"/>
    <w:qFormat/>
    <w:rsid w:val="00133E7B"/>
    <w:pPr>
      <w:numPr>
        <w:ilvl w:val="6"/>
        <w:numId w:val="13"/>
      </w:numPr>
      <w:spacing w:after="180"/>
    </w:pPr>
  </w:style>
  <w:style w:type="paragraph" w:customStyle="1" w:styleId="Schedule8">
    <w:name w:val="Schedule 8"/>
    <w:basedOn w:val="Normln"/>
    <w:uiPriority w:val="30"/>
    <w:qFormat/>
    <w:rsid w:val="00133E7B"/>
    <w:pPr>
      <w:numPr>
        <w:ilvl w:val="7"/>
        <w:numId w:val="13"/>
      </w:numPr>
      <w:spacing w:after="180"/>
    </w:pPr>
  </w:style>
  <w:style w:type="paragraph" w:customStyle="1" w:styleId="Schedule9">
    <w:name w:val="Schedule 9"/>
    <w:basedOn w:val="Normln"/>
    <w:uiPriority w:val="30"/>
    <w:qFormat/>
    <w:rsid w:val="00133E7B"/>
    <w:pPr>
      <w:numPr>
        <w:ilvl w:val="8"/>
        <w:numId w:val="13"/>
      </w:numPr>
      <w:spacing w:after="1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Default Theme">
  <a:themeElements>
    <a:clrScheme name="White Rebrand Colors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A5D9"/>
      </a:accent1>
      <a:accent2>
        <a:srgbClr val="DCDDDE"/>
      </a:accent2>
      <a:accent3>
        <a:srgbClr val="46C0E5"/>
      </a:accent3>
      <a:accent4>
        <a:srgbClr val="AFB1B4"/>
      </a:accent4>
      <a:accent5>
        <a:srgbClr val="C5E7F7"/>
      </a:accent5>
      <a:accent6>
        <a:srgbClr val="808285"/>
      </a:accent6>
      <a:hlink>
        <a:srgbClr val="0000FF"/>
      </a:hlink>
      <a:folHlink>
        <a:srgbClr val="800080"/>
      </a:folHlink>
    </a:clrScheme>
    <a:fontScheme name="W&amp;C Standard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noFill/>
        <a:ln w="12700">
          <a:solidFill>
            <a:schemeClr val="tx1"/>
          </a:solidFill>
          <a:headEnd type="none" w="med" len="med"/>
          <a:tailEnd type="none" w="med" len="med"/>
        </a:ln>
      </a:spPr>
      <a:bodyPr rot="0" spcFirstLastPara="0" vertOverflow="overflow" horzOverflow="overflow" vert="horz" wrap="square" lIns="0" tIns="45720" rIns="0" bIns="45720" numCol="1" spcCol="0" rtlCol="0" fromWordArt="0" anchor="ctr" anchorCtr="1" forceAA="0" compatLnSpc="1">
        <a:prstTxWarp prst="textNoShape">
          <a:avLst/>
        </a:prstTxWarp>
        <a:noAutofit/>
      </a:bodyPr>
      <a:lstStyle>
        <a:defPPr marL="0" marR="0" indent="0" algn="l" defTabSz="914400" rtl="0" eaLnBrk="1" fontAlgn="base" latinLnBrk="0" hangingPunct="1">
          <a:lnSpc>
            <a:spcPct val="100000"/>
          </a:lnSpc>
          <a:spcBef>
            <a:spcPct val="35000"/>
          </a:spcBef>
          <a:spcAft>
            <a:spcPct val="0"/>
          </a:spcAft>
          <a:buClr>
            <a:srgbClr val="00A5D9"/>
          </a:buClr>
          <a:buSzPct val="90000"/>
          <a:buFont typeface="Wingdings" charset="2"/>
          <a:buNone/>
          <a:tabLst>
            <a:tab pos="400050" algn="l"/>
          </a:tabLst>
          <a:defRPr kumimoji="0" sz="1200" b="0" i="0" u="none" strike="noStrike" cap="none" normalizeH="0" baseline="0" dirty="0" smtClean="0">
            <a:ln>
              <a:noFill/>
            </a:ln>
            <a:solidFill>
              <a:schemeClr val="tx1"/>
            </a:solidFill>
            <a:effectLst/>
            <a:latin typeface="Arial" charset="0"/>
            <a:ea typeface="Arial" charset="0"/>
            <a:cs typeface="Arial" charset="0"/>
          </a:defRPr>
        </a:defPPr>
      </a:lstStyle>
      <a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a:style>
    </a:spDef>
    <a:lnDef>
      <a:spPr bwMode="auto">
        <a:solidFill>
          <a:srgbClr val="3656AB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arrow"/>
        </a:ln>
        <a:effectLst/>
      </a:spPr>
      <a:bodyPr/>
      <a:lstStyle/>
    </a:lnDef>
  </a:objectDefaults>
  <a:extraClrSchemeLst>
    <a:extraClrScheme>
      <a:clrScheme name="Text pages 1">
        <a:dk1>
          <a:srgbClr val="000000"/>
        </a:dk1>
        <a:lt1>
          <a:srgbClr val="FFFFFF"/>
        </a:lt1>
        <a:dk2>
          <a:srgbClr val="DCDCDC"/>
        </a:dk2>
        <a:lt2>
          <a:srgbClr val="F8E5D6"/>
        </a:lt2>
        <a:accent1>
          <a:srgbClr val="D46F23"/>
        </a:accent1>
        <a:accent2>
          <a:srgbClr val="E28C4D"/>
        </a:accent2>
        <a:accent3>
          <a:srgbClr val="FFFFFF"/>
        </a:accent3>
        <a:accent4>
          <a:srgbClr val="000000"/>
        </a:accent4>
        <a:accent5>
          <a:srgbClr val="E6BBAC"/>
        </a:accent5>
        <a:accent6>
          <a:srgbClr val="CD7E45"/>
        </a:accent6>
        <a:hlink>
          <a:srgbClr val="E9A97A"/>
        </a:hlink>
        <a:folHlink>
          <a:srgbClr val="EFC19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2">
        <a:dk1>
          <a:srgbClr val="000000"/>
        </a:dk1>
        <a:lt1>
          <a:srgbClr val="FFFFFF"/>
        </a:lt1>
        <a:dk2>
          <a:srgbClr val="DCDCDC"/>
        </a:dk2>
        <a:lt2>
          <a:srgbClr val="9BD2FF"/>
        </a:lt2>
        <a:accent1>
          <a:srgbClr val="005DAA"/>
        </a:accent1>
        <a:accent2>
          <a:srgbClr val="0082EE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75D8"/>
        </a:accent6>
        <a:hlink>
          <a:srgbClr val="219BFF"/>
        </a:hlink>
        <a:folHlink>
          <a:srgbClr val="79C2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3">
        <a:dk1>
          <a:srgbClr val="000000"/>
        </a:dk1>
        <a:lt1>
          <a:srgbClr val="FFFFFF"/>
        </a:lt1>
        <a:dk2>
          <a:srgbClr val="DCDCDC"/>
        </a:dk2>
        <a:lt2>
          <a:srgbClr val="B7DEFF"/>
        </a:lt2>
        <a:accent1>
          <a:srgbClr val="005DAA"/>
        </a:accent1>
        <a:accent2>
          <a:srgbClr val="1997FF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1688E7"/>
        </a:accent6>
        <a:hlink>
          <a:srgbClr val="65B9FF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4">
        <a:dk1>
          <a:srgbClr val="000000"/>
        </a:dk1>
        <a:lt1>
          <a:srgbClr val="FFFFFF"/>
        </a:lt1>
        <a:dk2>
          <a:srgbClr val="C9CBCC"/>
        </a:dk2>
        <a:lt2>
          <a:srgbClr val="B7DEFF"/>
        </a:lt2>
        <a:accent1>
          <a:srgbClr val="005DAA"/>
        </a:accent1>
        <a:accent2>
          <a:srgbClr val="1997FF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1688E7"/>
        </a:accent6>
        <a:hlink>
          <a:srgbClr val="65B9FF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5">
        <a:dk1>
          <a:srgbClr val="000000"/>
        </a:dk1>
        <a:lt1>
          <a:srgbClr val="FFFFFF"/>
        </a:lt1>
        <a:dk2>
          <a:srgbClr val="C9CBCC"/>
        </a:dk2>
        <a:lt2>
          <a:srgbClr val="B7DEFF"/>
        </a:lt2>
        <a:accent1>
          <a:srgbClr val="005DAA"/>
        </a:accent1>
        <a:accent2>
          <a:srgbClr val="00A5D9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95C4"/>
        </a:accent6>
        <a:hlink>
          <a:srgbClr val="00AF9E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6">
        <a:dk1>
          <a:srgbClr val="000000"/>
        </a:dk1>
        <a:lt1>
          <a:srgbClr val="FFFFFF"/>
        </a:lt1>
        <a:dk2>
          <a:srgbClr val="C9CBCC"/>
        </a:dk2>
        <a:lt2>
          <a:srgbClr val="6DB33F"/>
        </a:lt2>
        <a:accent1>
          <a:srgbClr val="005DAA"/>
        </a:accent1>
        <a:accent2>
          <a:srgbClr val="00AF9E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9E8F"/>
        </a:accent6>
        <a:hlink>
          <a:srgbClr val="00A5D9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7">
        <a:dk1>
          <a:srgbClr val="000000"/>
        </a:dk1>
        <a:lt1>
          <a:srgbClr val="FFFFFF"/>
        </a:lt1>
        <a:dk2>
          <a:srgbClr val="C9CBCC"/>
        </a:dk2>
        <a:lt2>
          <a:srgbClr val="93CEFF"/>
        </a:lt2>
        <a:accent1>
          <a:srgbClr val="005DAA"/>
        </a:accent1>
        <a:accent2>
          <a:srgbClr val="00AF9E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9E8F"/>
        </a:accent6>
        <a:hlink>
          <a:srgbClr val="00A5D9"/>
        </a:hlink>
        <a:folHlink>
          <a:srgbClr val="6DB33F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2015-01-29T13:46:00Z</dcterms:created>
  <dcterms:modified xsi:type="dcterms:W3CDTF">2015-01-29T13:46:00Z</dcterms:modified>
</cp:coreProperties>
</file>