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536"/>
        <w:gridCol w:w="3103"/>
      </w:tblGrid>
      <w:tr w:rsidR="000A28A7" w:rsidRPr="00184819" w14:paraId="567384E1" w14:textId="77777777">
        <w:trPr>
          <w:trHeight w:val="510"/>
        </w:trPr>
        <w:tc>
          <w:tcPr>
            <w:tcW w:w="6536" w:type="dxa"/>
            <w:tcBorders>
              <w:bottom w:val="single" w:sz="4" w:space="0" w:color="000000"/>
            </w:tcBorders>
          </w:tcPr>
          <w:p w14:paraId="5ECE83EE" w14:textId="77777777" w:rsidR="000A28A7" w:rsidRPr="000F49B4" w:rsidRDefault="0094573F" w:rsidP="0094573F">
            <w:pPr>
              <w:pStyle w:val="TableParagraph"/>
              <w:spacing w:before="110"/>
              <w:ind w:left="1276"/>
              <w:rPr>
                <w:sz w:val="28"/>
                <w:lang w:val="sk-SK"/>
              </w:rPr>
            </w:pPr>
            <w:r w:rsidRPr="000F49B4">
              <w:rPr>
                <w:sz w:val="28"/>
                <w:lang w:val="sk-SK"/>
              </w:rPr>
              <w:t>Organizácia Spojených národov</w:t>
            </w:r>
          </w:p>
        </w:tc>
        <w:tc>
          <w:tcPr>
            <w:tcW w:w="3103" w:type="dxa"/>
            <w:tcBorders>
              <w:bottom w:val="single" w:sz="4" w:space="0" w:color="000000"/>
            </w:tcBorders>
          </w:tcPr>
          <w:p w14:paraId="33A8312E" w14:textId="77777777" w:rsidR="000A28A7" w:rsidRPr="00184819" w:rsidRDefault="00C23DD0">
            <w:pPr>
              <w:pStyle w:val="TableParagraph"/>
              <w:spacing w:line="444" w:lineRule="exact"/>
              <w:ind w:left="799"/>
              <w:rPr>
                <w:sz w:val="20"/>
                <w:lang w:val="sk-SK"/>
              </w:rPr>
            </w:pPr>
            <w:r w:rsidRPr="00834F2D">
              <w:rPr>
                <w:sz w:val="40"/>
                <w:lang w:val="sk-SK"/>
              </w:rPr>
              <w:t>ECE</w:t>
            </w:r>
            <w:r w:rsidRPr="00834F2D">
              <w:rPr>
                <w:sz w:val="20"/>
                <w:lang w:val="sk-SK"/>
              </w:rPr>
              <w:t>/HBP/2022/2/Rev.</w:t>
            </w:r>
          </w:p>
        </w:tc>
      </w:tr>
      <w:tr w:rsidR="000A28A7" w:rsidRPr="000F49B4" w14:paraId="5C8804D1" w14:textId="77777777">
        <w:trPr>
          <w:trHeight w:val="1197"/>
        </w:trPr>
        <w:tc>
          <w:tcPr>
            <w:tcW w:w="6536" w:type="dxa"/>
            <w:tcBorders>
              <w:top w:val="single" w:sz="4" w:space="0" w:color="000000"/>
            </w:tcBorders>
          </w:tcPr>
          <w:p w14:paraId="28BD9D68" w14:textId="77777777" w:rsidR="000A28A7" w:rsidRPr="000F49B4" w:rsidRDefault="0094573F" w:rsidP="0094573F">
            <w:pPr>
              <w:pStyle w:val="TableParagraph"/>
              <w:spacing w:before="84"/>
              <w:ind w:left="1276"/>
              <w:rPr>
                <w:b/>
                <w:sz w:val="40"/>
                <w:lang w:val="sk-SK"/>
              </w:rPr>
            </w:pPr>
            <w:r w:rsidRPr="000F49B4">
              <w:rPr>
                <w:b/>
                <w:sz w:val="40"/>
                <w:lang w:val="sk-SK"/>
              </w:rPr>
              <w:t>Hospodárska a sociálna rada​</w:t>
            </w:r>
            <w:r w:rsidR="00C23DD0" w:rsidRPr="000F49B4">
              <w:rPr>
                <w:b/>
                <w:spacing w:val="-2"/>
                <w:sz w:val="40"/>
                <w:lang w:val="sk-SK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000000"/>
            </w:tcBorders>
          </w:tcPr>
          <w:p w14:paraId="0D4C6751" w14:textId="77777777" w:rsidR="000A28A7" w:rsidRPr="000F49B4" w:rsidRDefault="000A28A7">
            <w:pPr>
              <w:pStyle w:val="TableParagraph"/>
              <w:spacing w:before="6"/>
              <w:rPr>
                <w:sz w:val="21"/>
                <w:lang w:val="sk-SK"/>
              </w:rPr>
            </w:pPr>
          </w:p>
          <w:p w14:paraId="47243B4F" w14:textId="0F7A7BD9" w:rsidR="000A28A7" w:rsidRPr="000F49B4" w:rsidRDefault="00EB3F2D">
            <w:pPr>
              <w:pStyle w:val="TableParagraph"/>
              <w:ind w:left="2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</w:t>
            </w:r>
          </w:p>
          <w:p w14:paraId="540417F8" w14:textId="77777777" w:rsidR="000A28A7" w:rsidRPr="000F49B4" w:rsidRDefault="0094573F">
            <w:pPr>
              <w:pStyle w:val="TableParagraph"/>
              <w:spacing w:before="10"/>
              <w:ind w:left="267"/>
              <w:rPr>
                <w:sz w:val="20"/>
                <w:lang w:val="sk-SK"/>
              </w:rPr>
            </w:pPr>
            <w:r w:rsidRPr="000F49B4">
              <w:rPr>
                <w:sz w:val="20"/>
                <w:lang w:val="sk-SK"/>
              </w:rPr>
              <w:t>3 Októ</w:t>
            </w:r>
            <w:r w:rsidR="00C23DD0" w:rsidRPr="000F49B4">
              <w:rPr>
                <w:sz w:val="20"/>
                <w:lang w:val="sk-SK"/>
              </w:rPr>
              <w:t>ber</w:t>
            </w:r>
            <w:r w:rsidR="00C23DD0" w:rsidRPr="000F49B4">
              <w:rPr>
                <w:spacing w:val="1"/>
                <w:sz w:val="20"/>
                <w:lang w:val="sk-SK"/>
              </w:rPr>
              <w:t xml:space="preserve"> </w:t>
            </w:r>
            <w:r w:rsidR="00C23DD0" w:rsidRPr="000F49B4">
              <w:rPr>
                <w:sz w:val="20"/>
                <w:lang w:val="sk-SK"/>
              </w:rPr>
              <w:t>2022</w:t>
            </w:r>
          </w:p>
          <w:p w14:paraId="3C186FDE" w14:textId="77777777" w:rsidR="000A28A7" w:rsidRPr="000F49B4" w:rsidRDefault="000A28A7">
            <w:pPr>
              <w:pStyle w:val="TableParagraph"/>
              <w:spacing w:before="8"/>
              <w:rPr>
                <w:sz w:val="21"/>
                <w:lang w:val="sk-SK"/>
              </w:rPr>
            </w:pPr>
          </w:p>
          <w:p w14:paraId="10886B46" w14:textId="77777777" w:rsidR="000A28A7" w:rsidRPr="000F49B4" w:rsidRDefault="0094573F" w:rsidP="0094573F">
            <w:pPr>
              <w:pStyle w:val="TableParagraph"/>
              <w:spacing w:line="210" w:lineRule="exact"/>
              <w:ind w:left="267"/>
              <w:rPr>
                <w:sz w:val="20"/>
                <w:lang w:val="sk-SK"/>
              </w:rPr>
            </w:pPr>
            <w:r w:rsidRPr="000F49B4">
              <w:rPr>
                <w:sz w:val="20"/>
                <w:lang w:val="sk-SK"/>
              </w:rPr>
              <w:t>Originá</w:t>
            </w:r>
            <w:r w:rsidR="00C23DD0" w:rsidRPr="000F49B4">
              <w:rPr>
                <w:sz w:val="20"/>
                <w:lang w:val="sk-SK"/>
              </w:rPr>
              <w:t>l:</w:t>
            </w:r>
            <w:r w:rsidR="00C23DD0" w:rsidRPr="000F49B4">
              <w:rPr>
                <w:spacing w:val="-4"/>
                <w:sz w:val="20"/>
                <w:lang w:val="sk-SK"/>
              </w:rPr>
              <w:t xml:space="preserve"> </w:t>
            </w:r>
            <w:r w:rsidRPr="000F49B4">
              <w:rPr>
                <w:sz w:val="20"/>
                <w:lang w:val="sk-SK"/>
              </w:rPr>
              <w:t>Anglický</w:t>
            </w:r>
          </w:p>
        </w:tc>
      </w:tr>
    </w:tbl>
    <w:p w14:paraId="692D9C17" w14:textId="77777777" w:rsidR="000A28A7" w:rsidRPr="000F49B4" w:rsidRDefault="000A28A7">
      <w:pPr>
        <w:pStyle w:val="Zkladntext"/>
        <w:rPr>
          <w:lang w:val="sk-SK"/>
        </w:rPr>
      </w:pPr>
    </w:p>
    <w:p w14:paraId="15CA1A37" w14:textId="77777777" w:rsidR="000A28A7" w:rsidRPr="000F49B4" w:rsidRDefault="000A28A7">
      <w:pPr>
        <w:pStyle w:val="Zkladntext"/>
        <w:rPr>
          <w:lang w:val="sk-SK"/>
        </w:rPr>
      </w:pPr>
    </w:p>
    <w:p w14:paraId="055C6D20" w14:textId="77777777" w:rsidR="000A28A7" w:rsidRPr="000F49B4" w:rsidRDefault="000A28A7">
      <w:pPr>
        <w:pStyle w:val="Zkladntext"/>
        <w:rPr>
          <w:lang w:val="sk-SK"/>
        </w:rPr>
      </w:pPr>
    </w:p>
    <w:p w14:paraId="45D3207E" w14:textId="32B852FD" w:rsidR="000A28A7" w:rsidRPr="000F49B4" w:rsidRDefault="001E1BD5">
      <w:pPr>
        <w:pStyle w:val="Zkladntext"/>
        <w:spacing w:before="11"/>
        <w:rPr>
          <w:sz w:val="16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43D67C3" wp14:editId="551F742A">
                <wp:simplePos x="0" y="0"/>
                <wp:positionH relativeFrom="page">
                  <wp:posOffset>709930</wp:posOffset>
                </wp:positionH>
                <wp:positionV relativeFrom="paragraph">
                  <wp:posOffset>148590</wp:posOffset>
                </wp:positionV>
                <wp:extent cx="6129655" cy="18415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6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3DB90" id="Rectangle 6" o:spid="_x0000_s1026" style="position:absolute;margin-left:55.9pt;margin-top:11.7pt;width:482.65pt;height:1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00PdQIAAPo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F9260A2" w14:textId="77777777" w:rsidR="000A28A7" w:rsidRPr="000F49B4" w:rsidRDefault="00C4772E">
      <w:pPr>
        <w:pStyle w:val="Nadpis1"/>
        <w:spacing w:before="91"/>
        <w:rPr>
          <w:lang w:val="sk-SK"/>
        </w:rPr>
      </w:pPr>
      <w:r w:rsidRPr="000F49B4">
        <w:rPr>
          <w:lang w:val="sk-SK"/>
        </w:rPr>
        <w:t>Hospodárska komisia pre Európu</w:t>
      </w:r>
    </w:p>
    <w:p w14:paraId="3D91FF0B" w14:textId="3F99E950" w:rsidR="000A28A7" w:rsidRPr="000F49B4" w:rsidRDefault="00C23DD0">
      <w:pPr>
        <w:spacing w:before="122"/>
        <w:ind w:left="132"/>
        <w:rPr>
          <w:sz w:val="28"/>
          <w:lang w:val="sk-SK"/>
        </w:rPr>
      </w:pPr>
      <w:r w:rsidRPr="000F49B4">
        <w:rPr>
          <w:noProof/>
          <w:lang w:val="sk-SK" w:eastAsia="sk-SK"/>
        </w:rPr>
        <w:drawing>
          <wp:anchor distT="0" distB="0" distL="0" distR="0" simplePos="0" relativeHeight="251655680" behindDoc="1" locked="0" layoutInCell="1" allowOverlap="1" wp14:anchorId="52C275A9" wp14:editId="0928BBB9">
            <wp:simplePos x="0" y="0"/>
            <wp:positionH relativeFrom="page">
              <wp:posOffset>734860</wp:posOffset>
            </wp:positionH>
            <wp:positionV relativeFrom="paragraph">
              <wp:posOffset>-1554114</wp:posOffset>
            </wp:positionV>
            <wp:extent cx="684205" cy="5619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0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72E" w:rsidRPr="000F49B4">
        <w:rPr>
          <w:sz w:val="28"/>
          <w:lang w:val="sk-SK"/>
        </w:rPr>
        <w:t xml:space="preserve">Výbor pre </w:t>
      </w:r>
      <w:r w:rsidR="006220C4">
        <w:rPr>
          <w:sz w:val="28"/>
          <w:lang w:val="sk-SK"/>
        </w:rPr>
        <w:t>mestský</w:t>
      </w:r>
      <w:r w:rsidR="00E31FBA">
        <w:rPr>
          <w:sz w:val="28"/>
          <w:lang w:val="sk-SK"/>
        </w:rPr>
        <w:t xml:space="preserve"> rozvoj</w:t>
      </w:r>
      <w:r w:rsidR="00C4772E" w:rsidRPr="000F49B4">
        <w:rPr>
          <w:sz w:val="28"/>
          <w:lang w:val="sk-SK"/>
        </w:rPr>
        <w:t>, bývanie a pozemkový manažment</w:t>
      </w:r>
    </w:p>
    <w:p w14:paraId="24F21AD2" w14:textId="77777777" w:rsidR="000A28A7" w:rsidRPr="000F49B4" w:rsidRDefault="00C4772E">
      <w:pPr>
        <w:spacing w:before="129"/>
        <w:ind w:left="132"/>
        <w:rPr>
          <w:b/>
          <w:sz w:val="20"/>
          <w:lang w:val="sk-SK"/>
        </w:rPr>
      </w:pPr>
      <w:r w:rsidRPr="000F49B4">
        <w:rPr>
          <w:b/>
          <w:sz w:val="20"/>
          <w:lang w:val="sk-SK"/>
        </w:rPr>
        <w:t>Osemdesiate tretie zasadnutie</w:t>
      </w:r>
    </w:p>
    <w:p w14:paraId="76FBAB40" w14:textId="77777777" w:rsidR="00C4772E" w:rsidRPr="000F49B4" w:rsidRDefault="00C4772E" w:rsidP="000F10D2">
      <w:pPr>
        <w:pStyle w:val="Zkladntext"/>
        <w:spacing w:before="10" w:line="249" w:lineRule="auto"/>
        <w:ind w:left="132" w:right="2260"/>
        <w:rPr>
          <w:lang w:val="sk-SK"/>
        </w:rPr>
      </w:pPr>
      <w:r w:rsidRPr="000F49B4">
        <w:rPr>
          <w:lang w:val="sk-SK"/>
        </w:rPr>
        <w:t>Ženeva, 4. – 5. apríl 2022 (</w:t>
      </w:r>
      <w:r w:rsidR="000F10D2" w:rsidRPr="000F49B4">
        <w:rPr>
          <w:lang w:val="sk-SK"/>
        </w:rPr>
        <w:t xml:space="preserve">časť </w:t>
      </w:r>
      <w:r w:rsidRPr="000F49B4">
        <w:rPr>
          <w:lang w:val="sk-SK"/>
        </w:rPr>
        <w:t>I); a San Mar</w:t>
      </w:r>
      <w:r w:rsidR="002E45D1" w:rsidRPr="000F49B4">
        <w:rPr>
          <w:lang w:val="sk-SK"/>
        </w:rPr>
        <w:t xml:space="preserve">íno, 3. – 6. október 2022 (časť </w:t>
      </w:r>
      <w:r w:rsidRPr="000F49B4">
        <w:rPr>
          <w:lang w:val="sk-SK"/>
        </w:rPr>
        <w:t>II)</w:t>
      </w:r>
    </w:p>
    <w:p w14:paraId="2FE5A299" w14:textId="77777777" w:rsidR="000A28A7" w:rsidRPr="000F49B4" w:rsidRDefault="00C4772E" w:rsidP="00C4772E">
      <w:pPr>
        <w:pStyle w:val="Zkladntext"/>
        <w:spacing w:before="10" w:line="249" w:lineRule="auto"/>
        <w:ind w:left="132" w:right="3714"/>
        <w:rPr>
          <w:lang w:val="sk-SK"/>
        </w:rPr>
      </w:pPr>
      <w:r w:rsidRPr="000F49B4">
        <w:rPr>
          <w:lang w:val="sk-SK"/>
        </w:rPr>
        <w:t>Bod 4 predbežného programu</w:t>
      </w:r>
    </w:p>
    <w:p w14:paraId="179B943D" w14:textId="2CE2370A" w:rsidR="000A28A7" w:rsidRPr="000F49B4" w:rsidRDefault="00117D3A">
      <w:pPr>
        <w:spacing w:before="2"/>
        <w:ind w:left="132"/>
        <w:rPr>
          <w:b/>
          <w:sz w:val="20"/>
          <w:lang w:val="sk-SK"/>
        </w:rPr>
      </w:pPr>
      <w:r w:rsidRPr="000F49B4">
        <w:rPr>
          <w:b/>
          <w:sz w:val="20"/>
          <w:lang w:val="sk-SK"/>
        </w:rPr>
        <w:t>Panel o mestskom plánovaní klimaticky neutrálnych a</w:t>
      </w:r>
      <w:r w:rsidR="00A22D00">
        <w:rPr>
          <w:b/>
          <w:sz w:val="20"/>
          <w:lang w:val="sk-SK"/>
        </w:rPr>
        <w:t xml:space="preserve">  cirkulárnych </w:t>
      </w:r>
      <w:r w:rsidRPr="000F49B4">
        <w:rPr>
          <w:b/>
          <w:sz w:val="20"/>
          <w:lang w:val="sk-SK"/>
        </w:rPr>
        <w:t>domov a miest</w:t>
      </w:r>
    </w:p>
    <w:p w14:paraId="469294AB" w14:textId="77777777" w:rsidR="000A28A7" w:rsidRPr="000F49B4" w:rsidRDefault="000A28A7">
      <w:pPr>
        <w:pStyle w:val="Zkladntext"/>
        <w:spacing w:before="5"/>
        <w:rPr>
          <w:b/>
          <w:sz w:val="29"/>
          <w:lang w:val="sk-SK"/>
        </w:rPr>
      </w:pPr>
    </w:p>
    <w:p w14:paraId="005E39EB" w14:textId="40F7508B" w:rsidR="000A28A7" w:rsidRPr="000F49B4" w:rsidRDefault="00C4772E">
      <w:pPr>
        <w:pStyle w:val="Nadpis1"/>
        <w:ind w:left="1265"/>
        <w:rPr>
          <w:lang w:val="sk-SK"/>
        </w:rPr>
      </w:pPr>
      <w:r w:rsidRPr="000F49B4">
        <w:rPr>
          <w:lang w:val="sk-SK"/>
        </w:rPr>
        <w:t>Sanmarínsk</w:t>
      </w:r>
      <w:r w:rsidR="00E31FBA">
        <w:rPr>
          <w:lang w:val="sk-SK"/>
        </w:rPr>
        <w:t xml:space="preserve">a </w:t>
      </w:r>
      <w:r w:rsidRPr="000F49B4">
        <w:rPr>
          <w:lang w:val="sk-SK"/>
        </w:rPr>
        <w:t>deklaráci</w:t>
      </w:r>
      <w:r w:rsidR="00E31FBA">
        <w:rPr>
          <w:lang w:val="sk-SK"/>
        </w:rPr>
        <w:t>a</w:t>
      </w:r>
    </w:p>
    <w:p w14:paraId="39E09F06" w14:textId="77777777" w:rsidR="000A28A7" w:rsidRPr="000F49B4" w:rsidRDefault="000A28A7">
      <w:pPr>
        <w:pStyle w:val="Zkladntext"/>
        <w:spacing w:before="11"/>
        <w:rPr>
          <w:b/>
          <w:sz w:val="30"/>
          <w:lang w:val="sk-SK"/>
        </w:rPr>
      </w:pPr>
    </w:p>
    <w:p w14:paraId="79417AED" w14:textId="49207F6F" w:rsidR="000A28A7" w:rsidRPr="000F49B4" w:rsidRDefault="00C4772E" w:rsidP="00E31FBA">
      <w:pPr>
        <w:spacing w:line="235" w:lineRule="auto"/>
        <w:ind w:left="1265" w:right="1438"/>
        <w:rPr>
          <w:b/>
          <w:sz w:val="24"/>
          <w:lang w:val="sk-SK"/>
        </w:rPr>
      </w:pPr>
      <w:r w:rsidRPr="000F49B4">
        <w:rPr>
          <w:b/>
          <w:sz w:val="24"/>
          <w:lang w:val="sk-SK"/>
        </w:rPr>
        <w:t xml:space="preserve">Poznámka predsedníctva Výboru pre </w:t>
      </w:r>
      <w:r w:rsidR="006220C4">
        <w:rPr>
          <w:b/>
          <w:sz w:val="24"/>
          <w:lang w:val="sk-SK"/>
        </w:rPr>
        <w:t>mests</w:t>
      </w:r>
      <w:bookmarkStart w:id="0" w:name="_GoBack"/>
      <w:bookmarkEnd w:id="0"/>
      <w:r w:rsidR="006220C4">
        <w:rPr>
          <w:b/>
          <w:sz w:val="24"/>
          <w:lang w:val="sk-SK"/>
        </w:rPr>
        <w:t>ký</w:t>
      </w:r>
      <w:r w:rsidR="005B386C">
        <w:rPr>
          <w:b/>
          <w:sz w:val="24"/>
          <w:lang w:val="sk-SK"/>
        </w:rPr>
        <w:t xml:space="preserve"> rozvoj</w:t>
      </w:r>
      <w:r w:rsidRPr="000F49B4">
        <w:rPr>
          <w:b/>
          <w:sz w:val="24"/>
          <w:lang w:val="sk-SK"/>
        </w:rPr>
        <w:t xml:space="preserve">, bývanie a pozemkový manažment </w:t>
      </w:r>
    </w:p>
    <w:p w14:paraId="6015C4D7" w14:textId="77777777" w:rsidR="000A28A7" w:rsidRPr="000F49B4" w:rsidRDefault="000A28A7">
      <w:pPr>
        <w:pStyle w:val="Zkladntext"/>
        <w:rPr>
          <w:b/>
          <w:lang w:val="sk-SK"/>
        </w:rPr>
      </w:pPr>
    </w:p>
    <w:p w14:paraId="3E2D57ED" w14:textId="0BDED316" w:rsidR="000A28A7" w:rsidRPr="000F49B4" w:rsidRDefault="001E1BD5">
      <w:pPr>
        <w:pStyle w:val="Zkladntext"/>
        <w:spacing w:before="11"/>
        <w:rPr>
          <w:b/>
          <w:sz w:val="11"/>
          <w:lang w:val="sk-SK"/>
        </w:rPr>
      </w:pPr>
      <w:r>
        <w:rPr>
          <w:noProof/>
          <w:sz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AB66E30" wp14:editId="3511EDDC">
                <wp:simplePos x="0" y="0"/>
                <wp:positionH relativeFrom="page">
                  <wp:posOffset>638175</wp:posOffset>
                </wp:positionH>
                <wp:positionV relativeFrom="paragraph">
                  <wp:posOffset>84455</wp:posOffset>
                </wp:positionV>
                <wp:extent cx="5143500" cy="2905760"/>
                <wp:effectExtent l="0" t="0" r="0" b="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0" cy="2905760"/>
                        </a:xfrm>
                        <a:custGeom>
                          <a:avLst/>
                          <a:gdLst>
                            <a:gd name="T0" fmla="+- 0 10080 1862"/>
                            <a:gd name="T1" fmla="*/ T0 w 8218"/>
                            <a:gd name="T2" fmla="+- 0 904 904"/>
                            <a:gd name="T3" fmla="*/ 904 h 4138"/>
                            <a:gd name="T4" fmla="+- 0 10070 1862"/>
                            <a:gd name="T5" fmla="*/ T4 w 8218"/>
                            <a:gd name="T6" fmla="+- 0 904 904"/>
                            <a:gd name="T7" fmla="*/ 904 h 4138"/>
                            <a:gd name="T8" fmla="+- 0 1862 1862"/>
                            <a:gd name="T9" fmla="*/ T8 w 8218"/>
                            <a:gd name="T10" fmla="+- 0 904 904"/>
                            <a:gd name="T11" fmla="*/ 904 h 4138"/>
                            <a:gd name="T12" fmla="+- 0 1862 1862"/>
                            <a:gd name="T13" fmla="*/ T12 w 8218"/>
                            <a:gd name="T14" fmla="+- 0 913 904"/>
                            <a:gd name="T15" fmla="*/ 913 h 4138"/>
                            <a:gd name="T16" fmla="+- 0 10070 1862"/>
                            <a:gd name="T17" fmla="*/ T16 w 8218"/>
                            <a:gd name="T18" fmla="+- 0 913 904"/>
                            <a:gd name="T19" fmla="*/ 913 h 4138"/>
                            <a:gd name="T20" fmla="+- 0 10070 1862"/>
                            <a:gd name="T21" fmla="*/ T20 w 8218"/>
                            <a:gd name="T22" fmla="+- 0 1669 904"/>
                            <a:gd name="T23" fmla="*/ 1669 h 4138"/>
                            <a:gd name="T24" fmla="+- 0 10070 1862"/>
                            <a:gd name="T25" fmla="*/ T24 w 8218"/>
                            <a:gd name="T26" fmla="+- 0 5032 904"/>
                            <a:gd name="T27" fmla="*/ 5032 h 4138"/>
                            <a:gd name="T28" fmla="+- 0 1862 1862"/>
                            <a:gd name="T29" fmla="*/ T28 w 8218"/>
                            <a:gd name="T30" fmla="+- 0 5032 904"/>
                            <a:gd name="T31" fmla="*/ 5032 h 4138"/>
                            <a:gd name="T32" fmla="+- 0 1862 1862"/>
                            <a:gd name="T33" fmla="*/ T32 w 8218"/>
                            <a:gd name="T34" fmla="+- 0 5041 904"/>
                            <a:gd name="T35" fmla="*/ 5041 h 4138"/>
                            <a:gd name="T36" fmla="+- 0 10070 1862"/>
                            <a:gd name="T37" fmla="*/ T36 w 8218"/>
                            <a:gd name="T38" fmla="+- 0 5041 904"/>
                            <a:gd name="T39" fmla="*/ 5041 h 4138"/>
                            <a:gd name="T40" fmla="+- 0 10080 1862"/>
                            <a:gd name="T41" fmla="*/ T40 w 8218"/>
                            <a:gd name="T42" fmla="+- 0 5041 904"/>
                            <a:gd name="T43" fmla="*/ 5041 h 4138"/>
                            <a:gd name="T44" fmla="+- 0 10080 1862"/>
                            <a:gd name="T45" fmla="*/ T44 w 8218"/>
                            <a:gd name="T46" fmla="+- 0 5032 904"/>
                            <a:gd name="T47" fmla="*/ 5032 h 4138"/>
                            <a:gd name="T48" fmla="+- 0 10080 1862"/>
                            <a:gd name="T49" fmla="*/ T48 w 8218"/>
                            <a:gd name="T50" fmla="+- 0 1669 904"/>
                            <a:gd name="T51" fmla="*/ 1669 h 4138"/>
                            <a:gd name="T52" fmla="+- 0 10080 1862"/>
                            <a:gd name="T53" fmla="*/ T52 w 8218"/>
                            <a:gd name="T54" fmla="+- 0 913 904"/>
                            <a:gd name="T55" fmla="*/ 913 h 4138"/>
                            <a:gd name="T56" fmla="+- 0 10080 1862"/>
                            <a:gd name="T57" fmla="*/ T56 w 8218"/>
                            <a:gd name="T58" fmla="+- 0 904 904"/>
                            <a:gd name="T59" fmla="*/ 904 h 41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218" h="4138">
                              <a:moveTo>
                                <a:pt x="8218" y="0"/>
                              </a:moveTo>
                              <a:lnTo>
                                <a:pt x="820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208" y="9"/>
                              </a:lnTo>
                              <a:lnTo>
                                <a:pt x="8208" y="765"/>
                              </a:lnTo>
                              <a:lnTo>
                                <a:pt x="8208" y="4128"/>
                              </a:lnTo>
                              <a:lnTo>
                                <a:pt x="0" y="4128"/>
                              </a:lnTo>
                              <a:lnTo>
                                <a:pt x="0" y="4137"/>
                              </a:lnTo>
                              <a:lnTo>
                                <a:pt x="8208" y="4137"/>
                              </a:lnTo>
                              <a:lnTo>
                                <a:pt x="8218" y="4137"/>
                              </a:lnTo>
                              <a:lnTo>
                                <a:pt x="8218" y="4128"/>
                              </a:lnTo>
                              <a:lnTo>
                                <a:pt x="8218" y="765"/>
                              </a:lnTo>
                              <a:lnTo>
                                <a:pt x="8218" y="9"/>
                              </a:lnTo>
                              <a:lnTo>
                                <a:pt x="82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D824C" id="Freeform 5" o:spid="_x0000_s1026" style="position:absolute;margin-left:50.25pt;margin-top:6.65pt;width:405pt;height:228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" path="m8218,r-10,l,,,9r8208,l8208,765r,3363l,4128r,9l8208,4137r10,l8218,4128r,-3363l8218,9r,-9xe" fillcolor="black" stroked="f">
                <v:path arrowok="t" o:connecttype="custom" o:connectlocs="5143500,634801;5137241,634801;0,634801;0,641121;5137241,641121;5137241,1171995;5137241,3533539;0,3533539;0,3539859;5137241,3539859;5143500,3539859;5143500,3533539;5143500,1171995;5143500,641121;5143500,634801" o:connectangles="0,0,0,0,0,0,0,0,0,0,0,0,0,0,0"/>
                <w10:wrap anchorx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7281"/>
      </w:tblGrid>
      <w:tr w:rsidR="000A28A7" w:rsidRPr="000F49B4" w14:paraId="01B5DA12" w14:textId="77777777" w:rsidTr="00C0387E">
        <w:trPr>
          <w:trHeight w:val="650"/>
        </w:trPr>
        <w:tc>
          <w:tcPr>
            <w:tcW w:w="7281" w:type="dxa"/>
            <w:tcBorders>
              <w:top w:val="single" w:sz="4" w:space="0" w:color="auto"/>
              <w:left w:val="single" w:sz="4" w:space="0" w:color="000000"/>
            </w:tcBorders>
          </w:tcPr>
          <w:p w14:paraId="6C93078C" w14:textId="77777777" w:rsidR="000A28A7" w:rsidRPr="000F49B4" w:rsidRDefault="000A28A7" w:rsidP="004163EC">
            <w:pPr>
              <w:pStyle w:val="TableParagraph"/>
              <w:spacing w:before="2"/>
              <w:rPr>
                <w:b/>
                <w:sz w:val="21"/>
                <w:lang w:val="sk-SK"/>
              </w:rPr>
            </w:pPr>
          </w:p>
          <w:p w14:paraId="5F9567A4" w14:textId="77777777" w:rsidR="000A28A7" w:rsidRPr="000F49B4" w:rsidRDefault="00C4772E" w:rsidP="004163EC">
            <w:pPr>
              <w:pStyle w:val="TableParagraph"/>
              <w:ind w:left="259"/>
              <w:rPr>
                <w:i/>
                <w:sz w:val="24"/>
                <w:lang w:val="sk-SK"/>
              </w:rPr>
            </w:pPr>
            <w:proofErr w:type="spellStart"/>
            <w:r w:rsidRPr="000F49B4">
              <w:rPr>
                <w:i/>
                <w:sz w:val="24"/>
                <w:lang w:val="sk-SK"/>
              </w:rPr>
              <w:t>Rezumé</w:t>
            </w:r>
            <w:proofErr w:type="spellEnd"/>
          </w:p>
        </w:tc>
      </w:tr>
      <w:tr w:rsidR="000A28A7" w:rsidRPr="000F49B4" w14:paraId="1C8E0928" w14:textId="77777777" w:rsidTr="00C0387E">
        <w:trPr>
          <w:trHeight w:val="3913"/>
        </w:trPr>
        <w:tc>
          <w:tcPr>
            <w:tcW w:w="7281" w:type="dxa"/>
            <w:tcBorders>
              <w:left w:val="single" w:sz="4" w:space="0" w:color="000000"/>
            </w:tcBorders>
          </w:tcPr>
          <w:p w14:paraId="387B8FB3" w14:textId="540911CE" w:rsidR="004163EC" w:rsidRPr="000F49B4" w:rsidRDefault="0094573F" w:rsidP="004163EC">
            <w:pPr>
              <w:pStyle w:val="TableParagraph"/>
              <w:spacing w:before="121" w:line="249" w:lineRule="auto"/>
              <w:ind w:left="544" w:right="193" w:firstLine="540"/>
              <w:jc w:val="both"/>
              <w:rPr>
                <w:sz w:val="20"/>
                <w:lang w:val="sk-SK"/>
              </w:rPr>
            </w:pPr>
            <w:r w:rsidRPr="000F49B4">
              <w:rPr>
                <w:sz w:val="20"/>
                <w:lang w:val="sk-SK"/>
              </w:rPr>
              <w:t xml:space="preserve">Táto správa obsahuje návrh „Sanmarínskej deklarácie </w:t>
            </w:r>
            <w:r w:rsidRPr="00834F2D">
              <w:rPr>
                <w:sz w:val="20"/>
                <w:lang w:val="sk-SK"/>
              </w:rPr>
              <w:t>o zásadách</w:t>
            </w:r>
            <w:r w:rsidRPr="000F49B4">
              <w:rPr>
                <w:sz w:val="20"/>
                <w:lang w:val="sk-SK"/>
              </w:rPr>
              <w:t xml:space="preserve"> pre udržateľné a </w:t>
            </w:r>
            <w:proofErr w:type="spellStart"/>
            <w:r w:rsidRPr="000F49B4">
              <w:rPr>
                <w:sz w:val="20"/>
                <w:lang w:val="sk-SK"/>
              </w:rPr>
              <w:t>inkluzívne</w:t>
            </w:r>
            <w:proofErr w:type="spellEnd"/>
            <w:r w:rsidRPr="000F49B4">
              <w:rPr>
                <w:sz w:val="20"/>
                <w:lang w:val="sk-SK"/>
              </w:rPr>
              <w:t xml:space="preserve"> projektovanie miest a architektúru na podporu trvalo udržateľných, bezpečných, zdravých, sociálne </w:t>
            </w:r>
            <w:proofErr w:type="spellStart"/>
            <w:r w:rsidRPr="000F49B4">
              <w:rPr>
                <w:sz w:val="20"/>
                <w:lang w:val="sk-SK"/>
              </w:rPr>
              <w:t>inkluzívnych</w:t>
            </w:r>
            <w:proofErr w:type="spellEnd"/>
            <w:r w:rsidRPr="000F49B4">
              <w:rPr>
                <w:sz w:val="20"/>
                <w:lang w:val="sk-SK"/>
              </w:rPr>
              <w:t>, klimaticky neutrálnych a</w:t>
            </w:r>
            <w:r w:rsidR="00A22D00">
              <w:rPr>
                <w:sz w:val="20"/>
                <w:lang w:val="sk-SK"/>
              </w:rPr>
              <w:t> cirkulárnych</w:t>
            </w:r>
            <w:r w:rsidRPr="000F49B4">
              <w:rPr>
                <w:sz w:val="20"/>
                <w:lang w:val="sk-SK"/>
              </w:rPr>
              <w:t xml:space="preserve"> </w:t>
            </w:r>
            <w:r w:rsidR="00A22A8E">
              <w:rPr>
                <w:sz w:val="20"/>
                <w:lang w:val="sk-SK"/>
              </w:rPr>
              <w:t>obydlí</w:t>
            </w:r>
            <w:r w:rsidRPr="000F49B4">
              <w:rPr>
                <w:sz w:val="20"/>
                <w:lang w:val="sk-SK"/>
              </w:rPr>
              <w:t xml:space="preserve"> mestskej infraštruktúry a miest“. Deklaráciu vypracovalo predsedníctvo Výboru pre </w:t>
            </w:r>
            <w:r w:rsidR="00A22A8E">
              <w:rPr>
                <w:sz w:val="20"/>
                <w:lang w:val="sk-SK"/>
              </w:rPr>
              <w:t>mestský rozvoj</w:t>
            </w:r>
            <w:r w:rsidRPr="000F49B4">
              <w:rPr>
                <w:sz w:val="20"/>
                <w:lang w:val="sk-SK"/>
              </w:rPr>
              <w:t>, bývanie a pozemkový manažment s podporou Sekretariátu</w:t>
            </w:r>
            <w:r w:rsidR="00A22A8E">
              <w:rPr>
                <w:sz w:val="20"/>
                <w:lang w:val="sk-SK"/>
              </w:rPr>
              <w:t>, pričom cieľom</w:t>
            </w:r>
            <w:r w:rsidR="00EA7CB9">
              <w:rPr>
                <w:sz w:val="20"/>
                <w:lang w:val="sk-SK"/>
              </w:rPr>
              <w:t xml:space="preserve"> </w:t>
            </w:r>
            <w:r w:rsidR="00A22A8E">
              <w:rPr>
                <w:sz w:val="20"/>
                <w:lang w:val="sk-SK"/>
              </w:rPr>
              <w:t>je</w:t>
            </w:r>
            <w:r w:rsidRPr="000F49B4">
              <w:rPr>
                <w:sz w:val="20"/>
                <w:lang w:val="sk-SK"/>
              </w:rPr>
              <w:t xml:space="preserve"> prisp</w:t>
            </w:r>
            <w:r w:rsidR="00EA7CB9">
              <w:rPr>
                <w:sz w:val="20"/>
                <w:lang w:val="sk-SK"/>
              </w:rPr>
              <w:t>ieť</w:t>
            </w:r>
            <w:r w:rsidRPr="000F49B4">
              <w:rPr>
                <w:sz w:val="20"/>
                <w:lang w:val="sk-SK"/>
              </w:rPr>
              <w:t xml:space="preserve"> k realizácii vízie Generálneho tajomníka Organizácie Spojených národov „o silnejšom, prepojenejšom a </w:t>
            </w:r>
            <w:proofErr w:type="spellStart"/>
            <w:r w:rsidRPr="000F49B4">
              <w:rPr>
                <w:sz w:val="20"/>
                <w:lang w:val="sk-SK"/>
              </w:rPr>
              <w:t>inkluzívnejšom</w:t>
            </w:r>
            <w:proofErr w:type="spellEnd"/>
            <w:r w:rsidRPr="000F49B4">
              <w:rPr>
                <w:sz w:val="20"/>
                <w:lang w:val="sk-SK"/>
              </w:rPr>
              <w:t xml:space="preserve"> multilaterálnom systéme, zakotvenom v rámci Organizácie Spojených národov“.</w:t>
            </w:r>
            <w:r w:rsidR="006F4FF4" w:rsidRPr="000F49B4">
              <w:rPr>
                <w:rStyle w:val="Odkaznapoznmkupodiarou"/>
                <w:sz w:val="20"/>
                <w:lang w:val="sk-SK"/>
              </w:rPr>
              <w:footnoteReference w:id="1"/>
            </w:r>
            <w:r w:rsidRPr="000F49B4">
              <w:rPr>
                <w:sz w:val="20"/>
                <w:lang w:val="sk-SK"/>
              </w:rPr>
              <w:t xml:space="preserve"> Deklarácia tiež reaguje na výzvu </w:t>
            </w:r>
            <w:r w:rsidRPr="00834F2D">
              <w:rPr>
                <w:sz w:val="20"/>
                <w:lang w:val="sk-SK"/>
              </w:rPr>
              <w:t>Predsedu poradného Výboru Valného zhromaždenia</w:t>
            </w:r>
            <w:r w:rsidRPr="000F49B4">
              <w:rPr>
                <w:sz w:val="20"/>
                <w:lang w:val="sk-SK"/>
              </w:rPr>
              <w:t xml:space="preserve"> o udržateľnej urbanizácii, zdôrazňujúcu, že „implementácia Novej </w:t>
            </w:r>
            <w:proofErr w:type="spellStart"/>
            <w:r w:rsidR="00A4074B">
              <w:rPr>
                <w:sz w:val="20"/>
                <w:lang w:val="sk-SK"/>
              </w:rPr>
              <w:t>urbánnej</w:t>
            </w:r>
            <w:proofErr w:type="spellEnd"/>
            <w:r w:rsidRPr="000F49B4">
              <w:rPr>
                <w:sz w:val="20"/>
                <w:lang w:val="sk-SK"/>
              </w:rPr>
              <w:t xml:space="preserve"> agendy vyžaduje ... rozsiahlu mobilizáciu miliónov architektov, </w:t>
            </w:r>
            <w:r w:rsidR="00261016">
              <w:rPr>
                <w:sz w:val="20"/>
                <w:lang w:val="sk-SK"/>
              </w:rPr>
              <w:t xml:space="preserve"> projektantov</w:t>
            </w:r>
            <w:r w:rsidRPr="000F49B4">
              <w:rPr>
                <w:sz w:val="20"/>
                <w:lang w:val="sk-SK"/>
              </w:rPr>
              <w:t>, geodetov, znalcov a odborníkov v oblasti nehnuteľností“.</w:t>
            </w:r>
            <w:r w:rsidR="00C352DC" w:rsidRPr="000F49B4">
              <w:rPr>
                <w:rStyle w:val="Odkaznapoznmkupodiarou"/>
                <w:sz w:val="20"/>
                <w:lang w:val="sk-SK"/>
              </w:rPr>
              <w:footnoteReference w:id="2"/>
            </w:r>
          </w:p>
          <w:p w14:paraId="7744917B" w14:textId="7AFCE79F" w:rsidR="004163EC" w:rsidRPr="000F49B4" w:rsidRDefault="0094573F" w:rsidP="00261016">
            <w:pPr>
              <w:pStyle w:val="TableParagraph"/>
              <w:spacing w:before="129"/>
              <w:ind w:left="1084"/>
              <w:rPr>
                <w:sz w:val="20"/>
                <w:lang w:val="sk-SK"/>
              </w:rPr>
            </w:pPr>
            <w:r w:rsidRPr="000F49B4">
              <w:rPr>
                <w:sz w:val="20"/>
                <w:lang w:val="sk-SK"/>
              </w:rPr>
              <w:t xml:space="preserve">Výbor je </w:t>
            </w:r>
            <w:r w:rsidRPr="00834F2D">
              <w:rPr>
                <w:sz w:val="20"/>
                <w:lang w:val="sk-SK"/>
              </w:rPr>
              <w:t>/vyzvaný</w:t>
            </w:r>
            <w:r w:rsidRPr="000F49B4">
              <w:rPr>
                <w:sz w:val="20"/>
                <w:lang w:val="sk-SK"/>
              </w:rPr>
              <w:t xml:space="preserve"> k prijatiu Deklarácie.</w:t>
            </w:r>
          </w:p>
        </w:tc>
      </w:tr>
    </w:tbl>
    <w:p w14:paraId="1002058C" w14:textId="77777777" w:rsidR="000A28A7" w:rsidRPr="000F49B4" w:rsidRDefault="004163EC">
      <w:pPr>
        <w:pStyle w:val="Zkladntext"/>
        <w:rPr>
          <w:b/>
          <w:lang w:val="sk-SK"/>
        </w:rPr>
      </w:pPr>
      <w:r w:rsidRPr="000F49B4">
        <w:rPr>
          <w:b/>
          <w:lang w:val="sk-SK"/>
        </w:rPr>
        <w:br w:type="textWrapping" w:clear="all"/>
      </w:r>
    </w:p>
    <w:p w14:paraId="389B804F" w14:textId="77777777" w:rsidR="000A28A7" w:rsidRPr="000F49B4" w:rsidRDefault="003E1EDA">
      <w:pPr>
        <w:pStyle w:val="Zkladntext"/>
        <w:rPr>
          <w:b/>
          <w:lang w:val="sk-SK"/>
        </w:rPr>
      </w:pPr>
      <w:r w:rsidRPr="000F49B4">
        <w:rPr>
          <w:noProof/>
          <w:lang w:val="sk-SK" w:eastAsia="sk-SK"/>
        </w:rPr>
        <w:drawing>
          <wp:anchor distT="0" distB="0" distL="0" distR="0" simplePos="0" relativeHeight="251656704" behindDoc="0" locked="0" layoutInCell="1" allowOverlap="1" wp14:anchorId="43AE1A4D" wp14:editId="0933E759">
            <wp:simplePos x="0" y="0"/>
            <wp:positionH relativeFrom="page">
              <wp:posOffset>6430645</wp:posOffset>
            </wp:positionH>
            <wp:positionV relativeFrom="paragraph">
              <wp:posOffset>1875790</wp:posOffset>
            </wp:positionV>
            <wp:extent cx="552450" cy="5524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6363C" w14:textId="77777777" w:rsidR="003E1EDA" w:rsidRPr="000F49B4" w:rsidRDefault="003E1EDA">
      <w:pPr>
        <w:pStyle w:val="Zkladntext"/>
        <w:rPr>
          <w:b/>
          <w:lang w:val="sk-SK"/>
        </w:rPr>
        <w:sectPr w:rsidR="003E1EDA" w:rsidRPr="000F49B4" w:rsidSect="00EE0ADD">
          <w:headerReference w:type="even" r:id="rId10"/>
          <w:footerReference w:type="even" r:id="rId11"/>
          <w:footerReference w:type="default" r:id="rId12"/>
          <w:type w:val="continuous"/>
          <w:pgSz w:w="11910" w:h="16850"/>
          <w:pgMar w:top="620" w:right="2412" w:bottom="280" w:left="1000" w:header="708" w:footer="708" w:gutter="0"/>
          <w:cols w:space="708"/>
        </w:sectPr>
      </w:pPr>
    </w:p>
    <w:p w14:paraId="5DAB65F9" w14:textId="77777777" w:rsidR="000A28A7" w:rsidRPr="000F49B4" w:rsidRDefault="000A28A7">
      <w:pPr>
        <w:pStyle w:val="Zkladntext"/>
        <w:spacing w:before="8"/>
        <w:rPr>
          <w:sz w:val="16"/>
          <w:lang w:val="sk-SK"/>
        </w:rPr>
      </w:pPr>
      <w:bookmarkStart w:id="1" w:name="_bookmark1"/>
      <w:bookmarkEnd w:id="1"/>
    </w:p>
    <w:p w14:paraId="1373FAEB" w14:textId="54FB60C5" w:rsidR="000A28A7" w:rsidRPr="000F49B4" w:rsidRDefault="004D53D0" w:rsidP="00E31FBA">
      <w:pPr>
        <w:pStyle w:val="Odsekzoznamu"/>
        <w:numPr>
          <w:ilvl w:val="0"/>
          <w:numId w:val="1"/>
        </w:numPr>
        <w:tabs>
          <w:tab w:val="left" w:pos="1835"/>
        </w:tabs>
        <w:spacing w:before="91" w:line="249" w:lineRule="auto"/>
        <w:ind w:right="1297"/>
        <w:rPr>
          <w:sz w:val="19"/>
          <w:szCs w:val="19"/>
          <w:lang w:val="sk-SK"/>
        </w:rPr>
      </w:pPr>
      <w:r w:rsidRPr="000F49B4">
        <w:rPr>
          <w:sz w:val="19"/>
          <w:szCs w:val="19"/>
          <w:lang w:val="sk-SK"/>
        </w:rPr>
        <w:t xml:space="preserve">My, účastníci osemdesiateho tretieho zasadnutia Európskej hospodárskej komisie Organizácie Spojených národov (ďalej len “EHK OSN”), Výbor pre </w:t>
      </w:r>
      <w:proofErr w:type="spellStart"/>
      <w:r w:rsidR="00E31FBA" w:rsidRPr="00E31FBA">
        <w:rPr>
          <w:sz w:val="19"/>
          <w:szCs w:val="19"/>
          <w:lang w:val="sk-SK"/>
        </w:rPr>
        <w:t>urbánny</w:t>
      </w:r>
      <w:proofErr w:type="spellEnd"/>
      <w:r w:rsidR="00E31FBA" w:rsidRPr="00E31FBA">
        <w:rPr>
          <w:sz w:val="19"/>
          <w:szCs w:val="19"/>
          <w:lang w:val="sk-SK"/>
        </w:rPr>
        <w:t xml:space="preserve"> rozvoj, </w:t>
      </w:r>
      <w:r w:rsidRPr="000F49B4">
        <w:rPr>
          <w:sz w:val="19"/>
          <w:szCs w:val="19"/>
          <w:lang w:val="sk-SK"/>
        </w:rPr>
        <w:t xml:space="preserve">bývanie a pozemkový manažment, zhromaždení 3. – 6. októbra 2022 v San Maríne, sa s osobitným zameraním na riešenie sociálnych, ekonomických a environmentálnych rozmerov v oblasti bývania, pozemkového manažmentu a mestského rozvoja, zaväzujeme k </w:t>
      </w:r>
      <w:r w:rsidRPr="00834F2D">
        <w:rPr>
          <w:sz w:val="19"/>
          <w:szCs w:val="19"/>
          <w:lang w:val="sk-SK"/>
        </w:rPr>
        <w:t>posilneniu</w:t>
      </w:r>
      <w:r w:rsidRPr="000F49B4">
        <w:rPr>
          <w:sz w:val="19"/>
          <w:szCs w:val="19"/>
          <w:lang w:val="sk-SK"/>
        </w:rPr>
        <w:t xml:space="preserve"> úloh architektov, inžinierov, geod</w:t>
      </w:r>
      <w:r w:rsidR="00FE1FCB" w:rsidRPr="000F49B4">
        <w:rPr>
          <w:sz w:val="19"/>
          <w:szCs w:val="19"/>
          <w:lang w:val="sk-SK"/>
        </w:rPr>
        <w:t>etov, urbanistov a projektantov</w:t>
      </w:r>
      <w:r w:rsidRPr="000F49B4">
        <w:rPr>
          <w:sz w:val="19"/>
          <w:szCs w:val="19"/>
          <w:lang w:val="sk-SK"/>
        </w:rPr>
        <w:t xml:space="preserve"> pri zabezpečovaní udržateľných, bezpečných, z</w:t>
      </w:r>
      <w:r w:rsidR="00C643E2" w:rsidRPr="000F49B4">
        <w:rPr>
          <w:sz w:val="19"/>
          <w:szCs w:val="19"/>
          <w:lang w:val="sk-SK"/>
        </w:rPr>
        <w:t xml:space="preserve">dravých, sociálne </w:t>
      </w:r>
      <w:proofErr w:type="spellStart"/>
      <w:r w:rsidR="00C643E2" w:rsidRPr="000F49B4">
        <w:rPr>
          <w:sz w:val="19"/>
          <w:szCs w:val="19"/>
          <w:lang w:val="sk-SK"/>
        </w:rPr>
        <w:t>inkluzívnych</w:t>
      </w:r>
      <w:proofErr w:type="spellEnd"/>
      <w:r w:rsidR="00C643E2" w:rsidRPr="000F49B4">
        <w:rPr>
          <w:sz w:val="19"/>
          <w:szCs w:val="19"/>
          <w:lang w:val="sk-SK"/>
        </w:rPr>
        <w:t xml:space="preserve"> a </w:t>
      </w:r>
      <w:r w:rsidRPr="000F49B4">
        <w:rPr>
          <w:sz w:val="19"/>
          <w:szCs w:val="19"/>
          <w:lang w:val="sk-SK"/>
        </w:rPr>
        <w:t xml:space="preserve">klimaticky neutrálnych </w:t>
      </w:r>
      <w:r w:rsidR="00A4074B">
        <w:rPr>
          <w:sz w:val="19"/>
          <w:szCs w:val="19"/>
          <w:lang w:val="sk-SK"/>
        </w:rPr>
        <w:t>obydlí</w:t>
      </w:r>
      <w:r w:rsidRPr="000F49B4">
        <w:rPr>
          <w:sz w:val="19"/>
          <w:szCs w:val="19"/>
          <w:lang w:val="sk-SK"/>
        </w:rPr>
        <w:t xml:space="preserve">, </w:t>
      </w:r>
      <w:r w:rsidR="00C643E2" w:rsidRPr="000F49B4">
        <w:rPr>
          <w:sz w:val="19"/>
          <w:szCs w:val="19"/>
          <w:lang w:val="sk-SK"/>
        </w:rPr>
        <w:t>mestskej infraštruktúry a</w:t>
      </w:r>
      <w:r w:rsidR="004316BA" w:rsidRPr="000F49B4">
        <w:rPr>
          <w:sz w:val="19"/>
          <w:szCs w:val="19"/>
          <w:lang w:val="sk-SK"/>
        </w:rPr>
        <w:t> miest,</w:t>
      </w:r>
      <w:r w:rsidR="00C643E2" w:rsidRPr="000F49B4">
        <w:rPr>
          <w:sz w:val="19"/>
          <w:szCs w:val="19"/>
          <w:lang w:val="sk-SK"/>
        </w:rPr>
        <w:t xml:space="preserve"> </w:t>
      </w:r>
      <w:r w:rsidR="004316BA" w:rsidRPr="000F49B4">
        <w:rPr>
          <w:sz w:val="19"/>
          <w:szCs w:val="19"/>
          <w:lang w:val="sk-SK"/>
        </w:rPr>
        <w:t>a</w:t>
      </w:r>
      <w:r w:rsidR="00A4074B">
        <w:rPr>
          <w:sz w:val="19"/>
          <w:szCs w:val="19"/>
          <w:lang w:val="sk-SK"/>
        </w:rPr>
        <w:t>  k</w:t>
      </w:r>
      <w:r w:rsidR="004316BA" w:rsidRPr="000F49B4">
        <w:rPr>
          <w:sz w:val="19"/>
          <w:szCs w:val="19"/>
          <w:lang w:val="sk-SK"/>
        </w:rPr>
        <w:t xml:space="preserve"> </w:t>
      </w:r>
      <w:r w:rsidR="00C643E2" w:rsidRPr="000F49B4">
        <w:rPr>
          <w:sz w:val="19"/>
          <w:szCs w:val="19"/>
          <w:lang w:val="sk-SK"/>
        </w:rPr>
        <w:t>podpor</w:t>
      </w:r>
      <w:r w:rsidR="004316BA" w:rsidRPr="000F49B4">
        <w:rPr>
          <w:sz w:val="19"/>
          <w:szCs w:val="19"/>
          <w:lang w:val="sk-SK"/>
        </w:rPr>
        <w:t>e</w:t>
      </w:r>
      <w:r w:rsidR="00C643E2" w:rsidRPr="000F49B4">
        <w:rPr>
          <w:sz w:val="19"/>
          <w:szCs w:val="19"/>
          <w:lang w:val="sk-SK"/>
        </w:rPr>
        <w:t xml:space="preserve"> </w:t>
      </w:r>
      <w:proofErr w:type="spellStart"/>
      <w:r w:rsidR="00A22D00">
        <w:rPr>
          <w:sz w:val="19"/>
          <w:szCs w:val="19"/>
          <w:lang w:val="sk-SK"/>
        </w:rPr>
        <w:t>cirkularity</w:t>
      </w:r>
      <w:proofErr w:type="spellEnd"/>
      <w:r w:rsidR="004316BA" w:rsidRPr="000F49B4">
        <w:rPr>
          <w:sz w:val="19"/>
          <w:szCs w:val="19"/>
          <w:lang w:val="sk-SK"/>
        </w:rPr>
        <w:t xml:space="preserve"> v nich.</w:t>
      </w:r>
    </w:p>
    <w:p w14:paraId="636DCDB4" w14:textId="77777777" w:rsidR="000A28A7" w:rsidRPr="000F49B4" w:rsidRDefault="00891E34">
      <w:pPr>
        <w:pStyle w:val="Odsekzoznamu"/>
        <w:numPr>
          <w:ilvl w:val="0"/>
          <w:numId w:val="1"/>
        </w:numPr>
        <w:tabs>
          <w:tab w:val="left" w:pos="1834"/>
        </w:tabs>
        <w:spacing w:before="126"/>
        <w:ind w:left="1833" w:right="0"/>
        <w:rPr>
          <w:i/>
          <w:sz w:val="19"/>
          <w:szCs w:val="19"/>
          <w:lang w:val="sk-SK"/>
        </w:rPr>
      </w:pPr>
      <w:r w:rsidRPr="000F49B4">
        <w:rPr>
          <w:sz w:val="19"/>
          <w:szCs w:val="19"/>
          <w:lang w:val="sk-SK"/>
        </w:rPr>
        <w:t xml:space="preserve">V tejto súvislosti </w:t>
      </w:r>
      <w:r w:rsidRPr="000F49B4">
        <w:rPr>
          <w:i/>
          <w:sz w:val="19"/>
          <w:szCs w:val="19"/>
          <w:lang w:val="sk-SK"/>
        </w:rPr>
        <w:t>pripomínajúc</w:t>
      </w:r>
      <w:r w:rsidRPr="000F49B4">
        <w:rPr>
          <w:sz w:val="19"/>
          <w:szCs w:val="19"/>
          <w:lang w:val="sk-SK"/>
        </w:rPr>
        <w:t>:</w:t>
      </w:r>
    </w:p>
    <w:p w14:paraId="06796569" w14:textId="77777777" w:rsidR="000A28A7" w:rsidRPr="000F49B4" w:rsidRDefault="00C823DD">
      <w:pPr>
        <w:pStyle w:val="Odsekzoznamu"/>
        <w:numPr>
          <w:ilvl w:val="1"/>
          <w:numId w:val="1"/>
        </w:numPr>
        <w:tabs>
          <w:tab w:val="left" w:pos="2401"/>
        </w:tabs>
        <w:spacing w:before="130" w:line="249" w:lineRule="auto"/>
        <w:ind w:right="1299" w:firstLine="569"/>
        <w:rPr>
          <w:sz w:val="19"/>
          <w:szCs w:val="19"/>
          <w:lang w:val="sk-SK"/>
        </w:rPr>
      </w:pPr>
      <w:r w:rsidRPr="000F49B4">
        <w:rPr>
          <w:sz w:val="19"/>
          <w:szCs w:val="19"/>
          <w:lang w:val="sk-SK"/>
        </w:rPr>
        <w:t xml:space="preserve">Rezolúciu Valného zhromaždenia Organizácie Spojených </w:t>
      </w:r>
      <w:r w:rsidR="00DF6D0F" w:rsidRPr="000F49B4">
        <w:rPr>
          <w:sz w:val="19"/>
          <w:szCs w:val="19"/>
          <w:lang w:val="sk-SK"/>
        </w:rPr>
        <w:t xml:space="preserve">národov 70/1 zo septembra 2015 </w:t>
      </w:r>
      <w:r w:rsidRPr="000F49B4">
        <w:rPr>
          <w:i/>
          <w:sz w:val="19"/>
          <w:szCs w:val="19"/>
          <w:lang w:val="sk-SK"/>
        </w:rPr>
        <w:t>Transformujeme náš svet: Agenda 2030 pre udržateľný rozvoj</w:t>
      </w:r>
      <w:r w:rsidRPr="000F49B4">
        <w:rPr>
          <w:sz w:val="19"/>
          <w:szCs w:val="19"/>
          <w:lang w:val="sk-SK"/>
        </w:rPr>
        <w:t>, ktorá zdôrazňuje potrebu komplexného prístupu, zameraného na ľudí tak, aby nik nebol vynechaný, zabezpečujúceho koherenciu politík vo všetkých integrovaných a neoddeliteľných cieľoch udržateľného rozvoja (</w:t>
      </w:r>
      <w:proofErr w:type="spellStart"/>
      <w:r w:rsidRPr="000F49B4">
        <w:rPr>
          <w:sz w:val="19"/>
          <w:szCs w:val="19"/>
          <w:lang w:val="sk-SK"/>
        </w:rPr>
        <w:t>SDGs</w:t>
      </w:r>
      <w:proofErr w:type="spellEnd"/>
      <w:r w:rsidRPr="000F49B4">
        <w:rPr>
          <w:sz w:val="19"/>
          <w:szCs w:val="19"/>
          <w:lang w:val="sk-SK"/>
        </w:rPr>
        <w:t xml:space="preserve"> - </w:t>
      </w:r>
      <w:proofErr w:type="spellStart"/>
      <w:r w:rsidRPr="000F49B4">
        <w:rPr>
          <w:sz w:val="19"/>
          <w:szCs w:val="19"/>
          <w:lang w:val="sk-SK"/>
        </w:rPr>
        <w:t>Sustainable</w:t>
      </w:r>
      <w:proofErr w:type="spellEnd"/>
      <w:r w:rsidRPr="000F49B4">
        <w:rPr>
          <w:sz w:val="19"/>
          <w:szCs w:val="19"/>
          <w:lang w:val="sk-SK"/>
        </w:rPr>
        <w:t xml:space="preserve"> </w:t>
      </w:r>
      <w:proofErr w:type="spellStart"/>
      <w:r w:rsidRPr="000F49B4">
        <w:rPr>
          <w:sz w:val="19"/>
          <w:szCs w:val="19"/>
          <w:lang w:val="sk-SK"/>
        </w:rPr>
        <w:t>Development</w:t>
      </w:r>
      <w:proofErr w:type="spellEnd"/>
      <w:r w:rsidRPr="000F49B4">
        <w:rPr>
          <w:sz w:val="19"/>
          <w:szCs w:val="19"/>
          <w:lang w:val="sk-SK"/>
        </w:rPr>
        <w:t xml:space="preserve"> </w:t>
      </w:r>
      <w:proofErr w:type="spellStart"/>
      <w:r w:rsidRPr="000F49B4">
        <w:rPr>
          <w:sz w:val="19"/>
          <w:szCs w:val="19"/>
          <w:lang w:val="sk-SK"/>
        </w:rPr>
        <w:t>Goals</w:t>
      </w:r>
      <w:proofErr w:type="spellEnd"/>
      <w:r w:rsidRPr="000F49B4">
        <w:rPr>
          <w:sz w:val="19"/>
          <w:szCs w:val="19"/>
          <w:lang w:val="sk-SK"/>
        </w:rPr>
        <w:t xml:space="preserve">), vrátane cieľa </w:t>
      </w:r>
      <w:r w:rsidR="00EA7A76" w:rsidRPr="000F49B4">
        <w:rPr>
          <w:sz w:val="19"/>
          <w:szCs w:val="19"/>
          <w:lang w:val="sk-SK"/>
        </w:rPr>
        <w:t xml:space="preserve">11, zameraného na tvorbu </w:t>
      </w:r>
      <w:proofErr w:type="spellStart"/>
      <w:r w:rsidR="00EA7A76" w:rsidRPr="000F49B4">
        <w:rPr>
          <w:sz w:val="19"/>
          <w:szCs w:val="19"/>
          <w:lang w:val="sk-SK"/>
        </w:rPr>
        <w:t>inkluzí</w:t>
      </w:r>
      <w:r w:rsidRPr="000F49B4">
        <w:rPr>
          <w:sz w:val="19"/>
          <w:szCs w:val="19"/>
          <w:lang w:val="sk-SK"/>
        </w:rPr>
        <w:t>vnych</w:t>
      </w:r>
      <w:proofErr w:type="spellEnd"/>
      <w:r w:rsidRPr="000F49B4">
        <w:rPr>
          <w:sz w:val="19"/>
          <w:szCs w:val="19"/>
          <w:lang w:val="sk-SK"/>
        </w:rPr>
        <w:t>, bezpečných, odolných a udržateľných miest a ľudských sídiel;</w:t>
      </w:r>
    </w:p>
    <w:p w14:paraId="7A3419A6" w14:textId="4B83CE9A" w:rsidR="000A28A7" w:rsidRPr="000F49B4" w:rsidRDefault="00EA7A76">
      <w:pPr>
        <w:pStyle w:val="Odsekzoznamu"/>
        <w:numPr>
          <w:ilvl w:val="1"/>
          <w:numId w:val="1"/>
        </w:numPr>
        <w:tabs>
          <w:tab w:val="left" w:pos="2400"/>
        </w:tabs>
        <w:spacing w:before="125" w:line="249" w:lineRule="auto"/>
        <w:ind w:right="1299"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 xml:space="preserve">Novú </w:t>
      </w:r>
      <w:proofErr w:type="spellStart"/>
      <w:r w:rsidRPr="000F49B4">
        <w:rPr>
          <w:i/>
          <w:sz w:val="19"/>
          <w:szCs w:val="19"/>
          <w:lang w:val="sk-SK"/>
        </w:rPr>
        <w:t>urbánnu</w:t>
      </w:r>
      <w:proofErr w:type="spellEnd"/>
      <w:r w:rsidRPr="000F49B4">
        <w:rPr>
          <w:i/>
          <w:sz w:val="19"/>
          <w:szCs w:val="19"/>
          <w:lang w:val="sk-SK"/>
        </w:rPr>
        <w:t xml:space="preserve"> agendu</w:t>
      </w:r>
      <w:r w:rsidRPr="000F49B4">
        <w:rPr>
          <w:sz w:val="19"/>
          <w:szCs w:val="19"/>
          <w:lang w:val="sk-SK"/>
        </w:rPr>
        <w:t xml:space="preserve"> Organizácie Spojených národov, prijatú na konferencii Organizácie Spojených národov o bývaní a udržateľnom </w:t>
      </w:r>
      <w:proofErr w:type="spellStart"/>
      <w:r w:rsidRPr="000F49B4">
        <w:rPr>
          <w:sz w:val="19"/>
          <w:szCs w:val="19"/>
          <w:lang w:val="sk-SK"/>
        </w:rPr>
        <w:t>urbánnom</w:t>
      </w:r>
      <w:proofErr w:type="spellEnd"/>
      <w:r w:rsidRPr="000F49B4">
        <w:rPr>
          <w:sz w:val="19"/>
          <w:szCs w:val="19"/>
          <w:lang w:val="sk-SK"/>
        </w:rPr>
        <w:t xml:space="preserve"> rozvoji miest (</w:t>
      </w:r>
      <w:proofErr w:type="spellStart"/>
      <w:r w:rsidRPr="000F49B4">
        <w:rPr>
          <w:sz w:val="19"/>
          <w:szCs w:val="19"/>
          <w:lang w:val="sk-SK"/>
        </w:rPr>
        <w:t>Habitat</w:t>
      </w:r>
      <w:proofErr w:type="spellEnd"/>
      <w:r w:rsidRPr="000F49B4">
        <w:rPr>
          <w:sz w:val="19"/>
          <w:szCs w:val="19"/>
          <w:lang w:val="sk-SK"/>
        </w:rPr>
        <w:t xml:space="preserve"> III) 20. októbra 2016 v Quite, v Ekvádore, ktorú schválilo Valné zhromaždenie Organizácie Spojených národov na svojom šesťdesiatom ôsmom plenárnom zasadnutí </w:t>
      </w:r>
      <w:r w:rsidRPr="00834F2D">
        <w:rPr>
          <w:sz w:val="19"/>
          <w:szCs w:val="19"/>
          <w:lang w:val="sk-SK"/>
        </w:rPr>
        <w:t xml:space="preserve">sedemdesiateho prvého </w:t>
      </w:r>
      <w:r w:rsidR="005B386C">
        <w:rPr>
          <w:sz w:val="19"/>
          <w:szCs w:val="19"/>
          <w:lang w:val="sk-SK"/>
        </w:rPr>
        <w:t>zhromaždenia</w:t>
      </w:r>
      <w:r w:rsidRPr="000F49B4">
        <w:rPr>
          <w:sz w:val="19"/>
          <w:szCs w:val="19"/>
          <w:lang w:val="sk-SK"/>
        </w:rPr>
        <w:t xml:space="preserve"> 23. decembra 2016, </w:t>
      </w:r>
      <w:r w:rsidRPr="00834F2D">
        <w:rPr>
          <w:sz w:val="19"/>
          <w:szCs w:val="19"/>
          <w:lang w:val="sk-SK"/>
        </w:rPr>
        <w:t>s cieľom</w:t>
      </w:r>
      <w:r w:rsidRPr="000F49B4">
        <w:rPr>
          <w:sz w:val="19"/>
          <w:szCs w:val="19"/>
          <w:lang w:val="sk-SK"/>
        </w:rPr>
        <w:t xml:space="preserve"> zabezpečenia univerzálneho rámca orientovaného na iniciáciu mobilizácie členských štátov a iných zainteresovaných strán, k riadeniu trvalo udržateľného rozvoja miest na </w:t>
      </w:r>
      <w:r w:rsidR="00A4074B">
        <w:rPr>
          <w:sz w:val="19"/>
          <w:szCs w:val="19"/>
          <w:lang w:val="sk-SK"/>
        </w:rPr>
        <w:t>lokálnej</w:t>
      </w:r>
      <w:r w:rsidRPr="000F49B4">
        <w:rPr>
          <w:sz w:val="19"/>
          <w:szCs w:val="19"/>
          <w:lang w:val="sk-SK"/>
        </w:rPr>
        <w:t xml:space="preserve"> úrovni, čoho implementácia prispieva k </w:t>
      </w:r>
      <w:r w:rsidRPr="00834F2D">
        <w:rPr>
          <w:sz w:val="19"/>
          <w:szCs w:val="19"/>
          <w:lang w:val="sk-SK"/>
        </w:rPr>
        <w:t>lokálnemu upevňovaniu</w:t>
      </w:r>
      <w:r w:rsidRPr="000F49B4">
        <w:rPr>
          <w:sz w:val="19"/>
          <w:szCs w:val="19"/>
          <w:lang w:val="sk-SK"/>
        </w:rPr>
        <w:t xml:space="preserve"> Agendy 2030 pre udržateľný rozvoj integrovaným spôsobom a k dosiahnutiu všetkých cieľov udržateľného rozvoja (</w:t>
      </w:r>
      <w:proofErr w:type="spellStart"/>
      <w:r w:rsidRPr="000F49B4">
        <w:rPr>
          <w:sz w:val="19"/>
          <w:szCs w:val="19"/>
          <w:lang w:val="sk-SK"/>
        </w:rPr>
        <w:t>SDGs</w:t>
      </w:r>
      <w:proofErr w:type="spellEnd"/>
      <w:r w:rsidRPr="000F49B4">
        <w:rPr>
          <w:sz w:val="19"/>
          <w:szCs w:val="19"/>
          <w:lang w:val="sk-SK"/>
        </w:rPr>
        <w:t xml:space="preserve">), vrátane cieľa 11 a súvisiacich </w:t>
      </w:r>
      <w:r w:rsidR="00E34249">
        <w:rPr>
          <w:sz w:val="19"/>
          <w:szCs w:val="19"/>
          <w:lang w:val="sk-SK"/>
        </w:rPr>
        <w:t xml:space="preserve"> pridružených</w:t>
      </w:r>
      <w:r w:rsidRPr="000F49B4">
        <w:rPr>
          <w:sz w:val="19"/>
          <w:szCs w:val="19"/>
          <w:lang w:val="sk-SK"/>
        </w:rPr>
        <w:t xml:space="preserve"> cieľov;</w:t>
      </w:r>
    </w:p>
    <w:p w14:paraId="3BC8F176" w14:textId="77777777" w:rsidR="000A28A7" w:rsidRPr="000F49B4" w:rsidRDefault="00EA7A76">
      <w:pPr>
        <w:pStyle w:val="Odsekzoznamu"/>
        <w:numPr>
          <w:ilvl w:val="1"/>
          <w:numId w:val="1"/>
        </w:numPr>
        <w:tabs>
          <w:tab w:val="left" w:pos="2400"/>
        </w:tabs>
        <w:spacing w:before="128" w:line="249" w:lineRule="auto"/>
        <w:ind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>Ženevskú chartu OSN o trvalo udržateľnom bývaní</w:t>
      </w:r>
      <w:r w:rsidRPr="000F49B4">
        <w:rPr>
          <w:sz w:val="19"/>
          <w:szCs w:val="19"/>
          <w:lang w:val="sk-SK"/>
        </w:rPr>
        <w:t>, prijatú EHK OSN dňa 16. apríla 2015, na podporu vlád v ich úsilí zabezpečiť prístup k dôstojnému, primeranému, dostupnému a zdravému bývaniu pre všetkých, prostredníctvom účinných politík a opatrení na národnej, regionálnej a medzinárodnej úrovni, podporovaných medzinárodnou spoluprácou;</w:t>
      </w:r>
    </w:p>
    <w:p w14:paraId="26E414F5" w14:textId="0E941F58" w:rsidR="000A28A7" w:rsidRPr="000F49B4" w:rsidRDefault="00016160" w:rsidP="00016160">
      <w:pPr>
        <w:pStyle w:val="Odsekzoznamu"/>
        <w:numPr>
          <w:ilvl w:val="1"/>
          <w:numId w:val="1"/>
        </w:numPr>
        <w:tabs>
          <w:tab w:val="left" w:pos="2400"/>
        </w:tabs>
        <w:spacing w:before="123" w:line="249" w:lineRule="auto"/>
        <w:ind w:right="1297"/>
        <w:rPr>
          <w:sz w:val="19"/>
          <w:szCs w:val="19"/>
          <w:lang w:val="sk-SK"/>
        </w:rPr>
      </w:pPr>
      <w:r w:rsidRPr="00016160">
        <w:t xml:space="preserve"> </w:t>
      </w:r>
      <w:r w:rsidRPr="00016160">
        <w:rPr>
          <w:sz w:val="19"/>
          <w:szCs w:val="19"/>
          <w:lang w:val="sk-SK"/>
        </w:rPr>
        <w:t xml:space="preserve"> Miesto a život v EHK – Regionálny akčný plán 2030: Riešenie výziev spôsobených pandémiou COVID-19, klimatickými </w:t>
      </w:r>
      <w:r w:rsidR="00BE6BFA">
        <w:rPr>
          <w:sz w:val="19"/>
          <w:szCs w:val="19"/>
          <w:lang w:val="sk-SK"/>
        </w:rPr>
        <w:t xml:space="preserve">problémami </w:t>
      </w:r>
      <w:r w:rsidRPr="00016160">
        <w:rPr>
          <w:sz w:val="19"/>
          <w:szCs w:val="19"/>
          <w:lang w:val="sk-SK"/>
        </w:rPr>
        <w:t>a</w:t>
      </w:r>
      <w:r w:rsidR="00BE6BFA">
        <w:rPr>
          <w:sz w:val="19"/>
          <w:szCs w:val="19"/>
          <w:lang w:val="sk-SK"/>
        </w:rPr>
        <w:t> núdzovou situáciou v oblasti bývania</w:t>
      </w:r>
      <w:r w:rsidRPr="00016160">
        <w:rPr>
          <w:sz w:val="19"/>
          <w:szCs w:val="19"/>
          <w:lang w:val="sk-SK"/>
        </w:rPr>
        <w:t xml:space="preserve"> v regióne, meste, štvrti a domácnostiach,</w:t>
      </w:r>
      <w:r w:rsidR="00C23DD0" w:rsidRPr="00834F2D">
        <w:rPr>
          <w:sz w:val="19"/>
          <w:szCs w:val="19"/>
          <w:lang w:val="sk-SK"/>
        </w:rPr>
        <w:t xml:space="preserve"> </w:t>
      </w:r>
      <w:r w:rsidR="00EA7A76" w:rsidRPr="000F49B4">
        <w:rPr>
          <w:sz w:val="19"/>
          <w:szCs w:val="19"/>
          <w:lang w:val="sk-SK"/>
        </w:rPr>
        <w:t>ktorý EHK OSN prijala 6. októbra 2021 s cieľom prispieť k tvorbe cenovo dostupného, dôstojného, bezpečného, prístupného a klimaticky neutrálneho bývania v regióne EHK OSN a integrovať politiky bývania do politík a iniciatív mestského rozvoja;</w:t>
      </w:r>
    </w:p>
    <w:p w14:paraId="1704D3B9" w14:textId="443556F4" w:rsidR="000A28A7" w:rsidRPr="000F49B4" w:rsidRDefault="00EA7A76">
      <w:pPr>
        <w:pStyle w:val="Odsekzoznamu"/>
        <w:numPr>
          <w:ilvl w:val="1"/>
          <w:numId w:val="1"/>
        </w:numPr>
        <w:tabs>
          <w:tab w:val="left" w:pos="2400"/>
        </w:tabs>
        <w:spacing w:before="125" w:line="249" w:lineRule="auto"/>
        <w:ind w:right="1299" w:firstLine="568"/>
        <w:rPr>
          <w:sz w:val="19"/>
          <w:szCs w:val="19"/>
          <w:lang w:val="sk-SK"/>
        </w:rPr>
      </w:pPr>
      <w:r w:rsidRPr="000F49B4">
        <w:rPr>
          <w:sz w:val="19"/>
          <w:szCs w:val="19"/>
          <w:lang w:val="sk-SK"/>
        </w:rPr>
        <w:t xml:space="preserve">Správu generálneho tajomníka Organizácie Spojených národov s názvom </w:t>
      </w:r>
      <w:r w:rsidR="0061177D">
        <w:rPr>
          <w:sz w:val="19"/>
          <w:szCs w:val="19"/>
          <w:lang w:val="sk-SK"/>
        </w:rPr>
        <w:t>„</w:t>
      </w:r>
      <w:proofErr w:type="spellStart"/>
      <w:r w:rsidRPr="00834F2D">
        <w:rPr>
          <w:sz w:val="19"/>
          <w:szCs w:val="19"/>
          <w:lang w:val="sk-SK"/>
        </w:rPr>
        <w:t>Our</w:t>
      </w:r>
      <w:proofErr w:type="spellEnd"/>
      <w:r w:rsidRPr="00834F2D">
        <w:rPr>
          <w:sz w:val="19"/>
          <w:szCs w:val="19"/>
          <w:lang w:val="sk-SK"/>
        </w:rPr>
        <w:t xml:space="preserve"> </w:t>
      </w:r>
      <w:proofErr w:type="spellStart"/>
      <w:r w:rsidRPr="00834F2D">
        <w:rPr>
          <w:sz w:val="19"/>
          <w:szCs w:val="19"/>
          <w:lang w:val="sk-SK"/>
        </w:rPr>
        <w:t>Common</w:t>
      </w:r>
      <w:proofErr w:type="spellEnd"/>
      <w:r w:rsidRPr="00834F2D">
        <w:rPr>
          <w:sz w:val="19"/>
          <w:szCs w:val="19"/>
          <w:lang w:val="sk-SK"/>
        </w:rPr>
        <w:t xml:space="preserve"> Agenda</w:t>
      </w:r>
      <w:r w:rsidR="0061177D">
        <w:rPr>
          <w:sz w:val="19"/>
          <w:szCs w:val="19"/>
          <w:lang w:val="sk-SK"/>
        </w:rPr>
        <w:t>“</w:t>
      </w:r>
      <w:r w:rsidRPr="000F49B4">
        <w:rPr>
          <w:sz w:val="19"/>
          <w:szCs w:val="19"/>
          <w:lang w:val="sk-SK"/>
        </w:rPr>
        <w:t xml:space="preserve"> z 10. septembra 2021, ktorá poskytuje víziu perspektívnej budúcnosti globálnej kooperácie, s deväťdesiatimi prakticky orientovanými návrhmi na oživenie </w:t>
      </w:r>
      <w:proofErr w:type="spellStart"/>
      <w:r w:rsidRPr="000F49B4">
        <w:rPr>
          <w:sz w:val="19"/>
          <w:szCs w:val="19"/>
          <w:lang w:val="sk-SK"/>
        </w:rPr>
        <w:t>inkluzívneho</w:t>
      </w:r>
      <w:proofErr w:type="spellEnd"/>
      <w:r w:rsidRPr="000F49B4">
        <w:rPr>
          <w:sz w:val="19"/>
          <w:szCs w:val="19"/>
          <w:lang w:val="sk-SK"/>
        </w:rPr>
        <w:t xml:space="preserve">, sieťového a efektívneho </w:t>
      </w:r>
      <w:proofErr w:type="spellStart"/>
      <w:r w:rsidRPr="000F49B4">
        <w:rPr>
          <w:sz w:val="19"/>
          <w:szCs w:val="19"/>
          <w:lang w:val="sk-SK"/>
        </w:rPr>
        <w:t>multilateralizmu</w:t>
      </w:r>
      <w:proofErr w:type="spellEnd"/>
      <w:r w:rsidRPr="000F49B4">
        <w:rPr>
          <w:sz w:val="19"/>
          <w:szCs w:val="19"/>
          <w:lang w:val="sk-SK"/>
        </w:rPr>
        <w:t xml:space="preserve">; a </w:t>
      </w:r>
      <w:r w:rsidRPr="00834F2D">
        <w:rPr>
          <w:sz w:val="19"/>
          <w:szCs w:val="19"/>
          <w:lang w:val="sk-SK"/>
        </w:rPr>
        <w:t xml:space="preserve">následné uznesenie Valného zhromaždenia nadväzujúce na správu generálneho tajomníka s názvom </w:t>
      </w:r>
      <w:r w:rsidR="008539DD" w:rsidRPr="00834F2D">
        <w:rPr>
          <w:sz w:val="19"/>
          <w:szCs w:val="19"/>
          <w:lang w:val="sk-SK"/>
        </w:rPr>
        <w:t>„</w:t>
      </w:r>
      <w:proofErr w:type="spellStart"/>
      <w:r w:rsidRPr="00834F2D">
        <w:rPr>
          <w:sz w:val="19"/>
          <w:szCs w:val="19"/>
          <w:lang w:val="sk-SK"/>
        </w:rPr>
        <w:t>Our</w:t>
      </w:r>
      <w:proofErr w:type="spellEnd"/>
      <w:r w:rsidRPr="00834F2D">
        <w:rPr>
          <w:sz w:val="19"/>
          <w:szCs w:val="19"/>
          <w:lang w:val="sk-SK"/>
        </w:rPr>
        <w:t xml:space="preserve"> </w:t>
      </w:r>
      <w:proofErr w:type="spellStart"/>
      <w:r w:rsidRPr="00834F2D">
        <w:rPr>
          <w:sz w:val="19"/>
          <w:szCs w:val="19"/>
          <w:lang w:val="sk-SK"/>
        </w:rPr>
        <w:t>Common</w:t>
      </w:r>
      <w:proofErr w:type="spellEnd"/>
      <w:r w:rsidRPr="00834F2D">
        <w:rPr>
          <w:sz w:val="19"/>
          <w:szCs w:val="19"/>
          <w:lang w:val="sk-SK"/>
        </w:rPr>
        <w:t xml:space="preserve"> Agenda</w:t>
      </w:r>
      <w:r w:rsidR="008539DD" w:rsidRPr="00C3457B">
        <w:rPr>
          <w:sz w:val="19"/>
          <w:szCs w:val="19"/>
          <w:lang w:val="sk-SK"/>
        </w:rPr>
        <w:t>“</w:t>
      </w:r>
      <w:r w:rsidR="007365EE" w:rsidRPr="000F49B4">
        <w:rPr>
          <w:sz w:val="19"/>
          <w:szCs w:val="19"/>
          <w:lang w:val="sk-SK"/>
        </w:rPr>
        <w:t xml:space="preserve"> </w:t>
      </w:r>
      <w:r w:rsidRPr="000F49B4">
        <w:rPr>
          <w:sz w:val="19"/>
          <w:szCs w:val="19"/>
          <w:lang w:val="sk-SK"/>
        </w:rPr>
        <w:t xml:space="preserve">(A/RES/76/6) z novembra 2021, ktorá žiadala generálneho tajomníka Organizácie Spojených národov, aby angažoval členské štáty, </w:t>
      </w:r>
      <w:r w:rsidR="00C51C59" w:rsidRPr="000F49B4">
        <w:rPr>
          <w:sz w:val="19"/>
          <w:szCs w:val="19"/>
          <w:lang w:val="sk-SK"/>
        </w:rPr>
        <w:t>Organizáciu Spojených národov</w:t>
      </w:r>
      <w:r w:rsidRPr="000F49B4">
        <w:rPr>
          <w:sz w:val="19"/>
          <w:szCs w:val="19"/>
          <w:lang w:val="sk-SK"/>
        </w:rPr>
        <w:t xml:space="preserve"> a rozvojových partnerov v ďalších konzultáciách ohľadom návrhov danej správy.</w:t>
      </w:r>
    </w:p>
    <w:p w14:paraId="2F3B1615" w14:textId="2BC88A61" w:rsidR="000A28A7" w:rsidRPr="000F49B4" w:rsidRDefault="00E13FBC">
      <w:pPr>
        <w:pStyle w:val="Odsekzoznamu"/>
        <w:numPr>
          <w:ilvl w:val="0"/>
          <w:numId w:val="1"/>
        </w:numPr>
        <w:tabs>
          <w:tab w:val="left" w:pos="1834"/>
        </w:tabs>
        <w:spacing w:before="125" w:line="264" w:lineRule="auto"/>
        <w:ind w:left="1264" w:firstLine="0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>Uvedomujeme si</w:t>
      </w:r>
      <w:r w:rsidRPr="000F49B4">
        <w:rPr>
          <w:sz w:val="19"/>
          <w:szCs w:val="19"/>
          <w:lang w:val="sk-SK"/>
        </w:rPr>
        <w:t xml:space="preserve"> tiež, že do roku 2050 bude podľa odhadov 68</w:t>
      </w:r>
      <w:r w:rsidR="0061177D">
        <w:rPr>
          <w:sz w:val="19"/>
          <w:szCs w:val="19"/>
          <w:lang w:val="sk-SK"/>
        </w:rPr>
        <w:t xml:space="preserve">% </w:t>
      </w:r>
      <w:r w:rsidRPr="000F49B4">
        <w:rPr>
          <w:sz w:val="19"/>
          <w:szCs w:val="19"/>
          <w:lang w:val="sk-SK"/>
        </w:rPr>
        <w:t xml:space="preserve"> svetovej populácie žiť v mestských oblastiach a tiež, že Severná </w:t>
      </w:r>
      <w:r w:rsidR="00F0038D" w:rsidRPr="000F49B4">
        <w:rPr>
          <w:sz w:val="19"/>
          <w:szCs w:val="19"/>
          <w:lang w:val="sk-SK"/>
        </w:rPr>
        <w:t xml:space="preserve">Amerika (približne </w:t>
      </w:r>
      <w:r w:rsidRPr="000F49B4">
        <w:rPr>
          <w:sz w:val="19"/>
          <w:szCs w:val="19"/>
          <w:lang w:val="sk-SK"/>
        </w:rPr>
        <w:t>z 83%) a Európa (75%) patria medzi najviac urbanizované regióny</w:t>
      </w:r>
      <w:r w:rsidR="00C23DD0" w:rsidRPr="000F49B4">
        <w:rPr>
          <w:sz w:val="19"/>
          <w:szCs w:val="19"/>
          <w:lang w:val="sk-SK"/>
        </w:rPr>
        <w:t>.</w:t>
      </w:r>
      <w:r w:rsidR="00B754BC" w:rsidRPr="000F49B4">
        <w:rPr>
          <w:rStyle w:val="Odkaznapoznmkupodiarou"/>
          <w:sz w:val="19"/>
          <w:szCs w:val="19"/>
          <w:lang w:val="sk-SK"/>
        </w:rPr>
        <w:footnoteReference w:id="3"/>
      </w:r>
    </w:p>
    <w:p w14:paraId="08CAEE1C" w14:textId="47717AE3" w:rsidR="000A28A7" w:rsidRPr="000F49B4" w:rsidRDefault="00E13FBC">
      <w:pPr>
        <w:pStyle w:val="Odsekzoznamu"/>
        <w:numPr>
          <w:ilvl w:val="0"/>
          <w:numId w:val="1"/>
        </w:numPr>
        <w:tabs>
          <w:tab w:val="left" w:pos="1835"/>
        </w:tabs>
        <w:spacing w:before="117"/>
        <w:ind w:left="1834" w:right="0" w:hanging="570"/>
        <w:rPr>
          <w:sz w:val="19"/>
          <w:szCs w:val="19"/>
          <w:lang w:val="sk-SK"/>
        </w:rPr>
      </w:pPr>
      <w:r w:rsidRPr="00834F2D">
        <w:rPr>
          <w:sz w:val="19"/>
          <w:szCs w:val="19"/>
          <w:lang w:val="sk-SK"/>
        </w:rPr>
        <w:t>Vzhľadom na uvedené</w:t>
      </w:r>
      <w:r w:rsidRPr="000F49B4">
        <w:rPr>
          <w:sz w:val="19"/>
          <w:szCs w:val="19"/>
          <w:lang w:val="sk-SK"/>
        </w:rPr>
        <w:t xml:space="preserve">, </w:t>
      </w:r>
      <w:r w:rsidRPr="000F49B4">
        <w:rPr>
          <w:i/>
          <w:sz w:val="19"/>
          <w:szCs w:val="19"/>
          <w:lang w:val="sk-SK"/>
        </w:rPr>
        <w:t>súhlasíme</w:t>
      </w:r>
      <w:r w:rsidRPr="000F49B4">
        <w:rPr>
          <w:sz w:val="19"/>
          <w:szCs w:val="19"/>
          <w:lang w:val="sk-SK"/>
        </w:rPr>
        <w:t>, že:</w:t>
      </w:r>
    </w:p>
    <w:p w14:paraId="6C1D70C6" w14:textId="12673232" w:rsidR="000A28A7" w:rsidRPr="000F49B4" w:rsidRDefault="00E13FBC">
      <w:pPr>
        <w:pStyle w:val="Odsekzoznamu"/>
        <w:numPr>
          <w:ilvl w:val="1"/>
          <w:numId w:val="1"/>
        </w:numPr>
        <w:tabs>
          <w:tab w:val="left" w:pos="2401"/>
        </w:tabs>
        <w:spacing w:before="130" w:line="249" w:lineRule="auto"/>
        <w:ind w:left="1265" w:right="1297" w:firstLine="568"/>
        <w:rPr>
          <w:sz w:val="19"/>
          <w:szCs w:val="19"/>
          <w:lang w:val="sk-SK"/>
        </w:rPr>
      </w:pPr>
      <w:r w:rsidRPr="000F49B4">
        <w:rPr>
          <w:sz w:val="19"/>
          <w:szCs w:val="19"/>
          <w:lang w:val="sk-SK"/>
        </w:rPr>
        <w:t xml:space="preserve">Udržateľná a </w:t>
      </w:r>
      <w:proofErr w:type="spellStart"/>
      <w:r w:rsidRPr="000F49B4">
        <w:rPr>
          <w:sz w:val="19"/>
          <w:szCs w:val="19"/>
          <w:lang w:val="sk-SK"/>
        </w:rPr>
        <w:t>inkluzívna</w:t>
      </w:r>
      <w:proofErr w:type="spellEnd"/>
      <w:r w:rsidRPr="000F49B4">
        <w:rPr>
          <w:sz w:val="19"/>
          <w:szCs w:val="19"/>
          <w:lang w:val="sk-SK"/>
        </w:rPr>
        <w:t xml:space="preserve"> urbanizácia si vyžaduje kreatívne riešenia, ktoré zabezpečia, že </w:t>
      </w:r>
      <w:r w:rsidR="0030430C">
        <w:rPr>
          <w:sz w:val="19"/>
          <w:szCs w:val="19"/>
          <w:lang w:val="sk-SK"/>
        </w:rPr>
        <w:t>obydlia</w:t>
      </w:r>
      <w:r w:rsidRPr="000F49B4">
        <w:rPr>
          <w:sz w:val="19"/>
          <w:szCs w:val="19"/>
          <w:lang w:val="sk-SK"/>
        </w:rPr>
        <w:t xml:space="preserve"> budovy, mestská infraštruktúra a mestá </w:t>
      </w:r>
      <w:r w:rsidR="0061177D">
        <w:rPr>
          <w:sz w:val="19"/>
          <w:szCs w:val="19"/>
          <w:lang w:val="sk-SK"/>
        </w:rPr>
        <w:t xml:space="preserve">sa stanú </w:t>
      </w:r>
      <w:r w:rsidRPr="000F49B4">
        <w:rPr>
          <w:sz w:val="19"/>
          <w:szCs w:val="19"/>
          <w:lang w:val="sk-SK"/>
        </w:rPr>
        <w:t xml:space="preserve"> čoraz viac udržateľnými, bezpečnými, zdravými, sociálne </w:t>
      </w:r>
      <w:proofErr w:type="spellStart"/>
      <w:r w:rsidRPr="000F49B4">
        <w:rPr>
          <w:sz w:val="19"/>
          <w:szCs w:val="19"/>
          <w:lang w:val="sk-SK"/>
        </w:rPr>
        <w:t>inkluzívnymi</w:t>
      </w:r>
      <w:proofErr w:type="spellEnd"/>
      <w:r w:rsidRPr="000F49B4">
        <w:rPr>
          <w:sz w:val="19"/>
          <w:szCs w:val="19"/>
          <w:lang w:val="sk-SK"/>
        </w:rPr>
        <w:t>, kultúrne citlivými, klimaticky neutrálnymi a</w:t>
      </w:r>
      <w:r w:rsidR="00A22D00">
        <w:rPr>
          <w:sz w:val="19"/>
          <w:szCs w:val="19"/>
          <w:lang w:val="sk-SK"/>
        </w:rPr>
        <w:t>  cirkulárnymi</w:t>
      </w:r>
      <w:r w:rsidRPr="000F49B4">
        <w:rPr>
          <w:sz w:val="19"/>
          <w:szCs w:val="19"/>
          <w:lang w:val="sk-SK"/>
        </w:rPr>
        <w:t>.</w:t>
      </w:r>
    </w:p>
    <w:p w14:paraId="407C5C82" w14:textId="1BFD6695" w:rsidR="000A28A7" w:rsidRPr="000F49B4" w:rsidRDefault="00E13FBC">
      <w:pPr>
        <w:pStyle w:val="Odsekzoznamu"/>
        <w:numPr>
          <w:ilvl w:val="1"/>
          <w:numId w:val="1"/>
        </w:numPr>
        <w:tabs>
          <w:tab w:val="left" w:pos="2401"/>
        </w:tabs>
        <w:spacing w:line="249" w:lineRule="auto"/>
        <w:ind w:left="1265" w:firstLine="568"/>
        <w:rPr>
          <w:sz w:val="19"/>
          <w:szCs w:val="19"/>
          <w:lang w:val="sk-SK"/>
        </w:rPr>
      </w:pPr>
      <w:r w:rsidRPr="000F49B4">
        <w:rPr>
          <w:sz w:val="19"/>
          <w:szCs w:val="19"/>
          <w:lang w:val="sk-SK"/>
        </w:rPr>
        <w:t xml:space="preserve">Mestský dizajn a architektúra, formujúc </w:t>
      </w:r>
      <w:r w:rsidR="00900798">
        <w:rPr>
          <w:sz w:val="19"/>
          <w:szCs w:val="19"/>
          <w:lang w:val="sk-SK"/>
        </w:rPr>
        <w:t xml:space="preserve"> obydlia</w:t>
      </w:r>
      <w:r w:rsidRPr="000F49B4">
        <w:rPr>
          <w:sz w:val="19"/>
          <w:szCs w:val="19"/>
          <w:lang w:val="sk-SK"/>
        </w:rPr>
        <w:t xml:space="preserve">, budovy, mestskú infraštruktúru a teda mestá, by sa mali stať integrálnou súčasťou nevyhnutne kreatívnych riešení pre udržateľnú a </w:t>
      </w:r>
      <w:proofErr w:type="spellStart"/>
      <w:r w:rsidRPr="000F49B4">
        <w:rPr>
          <w:sz w:val="19"/>
          <w:szCs w:val="19"/>
          <w:lang w:val="sk-SK"/>
        </w:rPr>
        <w:t>inkluzívnu</w:t>
      </w:r>
      <w:proofErr w:type="spellEnd"/>
      <w:r w:rsidRPr="000F49B4">
        <w:rPr>
          <w:sz w:val="19"/>
          <w:szCs w:val="19"/>
          <w:lang w:val="sk-SK"/>
        </w:rPr>
        <w:t xml:space="preserve"> urbanizáciu, ako aj riešení rozvojových výziev, spôsobených rastom populácie a demografickými zmenami.</w:t>
      </w:r>
    </w:p>
    <w:p w14:paraId="7DF5B560" w14:textId="77777777" w:rsidR="000A28A7" w:rsidRPr="000F49B4" w:rsidRDefault="000A28A7">
      <w:pPr>
        <w:pStyle w:val="Zkladntext"/>
        <w:rPr>
          <w:sz w:val="19"/>
          <w:szCs w:val="19"/>
          <w:lang w:val="sk-SK"/>
        </w:rPr>
      </w:pPr>
    </w:p>
    <w:p w14:paraId="563C0F05" w14:textId="77777777" w:rsidR="000A28A7" w:rsidRPr="000F49B4" w:rsidRDefault="00527C90" w:rsidP="00527C90">
      <w:pPr>
        <w:pStyle w:val="Zkladntext"/>
        <w:tabs>
          <w:tab w:val="left" w:pos="1455"/>
        </w:tabs>
        <w:spacing w:before="5"/>
        <w:rPr>
          <w:sz w:val="19"/>
          <w:szCs w:val="19"/>
          <w:lang w:val="sk-SK"/>
        </w:rPr>
      </w:pPr>
      <w:r w:rsidRPr="000F49B4">
        <w:rPr>
          <w:sz w:val="19"/>
          <w:szCs w:val="19"/>
          <w:lang w:val="sk-SK"/>
        </w:rPr>
        <w:tab/>
      </w:r>
    </w:p>
    <w:p w14:paraId="5919296D" w14:textId="77777777" w:rsidR="003031AD" w:rsidRPr="000F49B4" w:rsidRDefault="003031AD" w:rsidP="003031AD">
      <w:pPr>
        <w:tabs>
          <w:tab w:val="left" w:pos="2401"/>
        </w:tabs>
        <w:spacing w:before="120" w:line="249" w:lineRule="auto"/>
        <w:ind w:right="1300"/>
        <w:rPr>
          <w:sz w:val="19"/>
          <w:szCs w:val="19"/>
          <w:lang w:val="sk-SK"/>
        </w:rPr>
      </w:pPr>
      <w:bookmarkStart w:id="2" w:name="_bookmark2"/>
      <w:bookmarkEnd w:id="2"/>
    </w:p>
    <w:p w14:paraId="3557290B" w14:textId="6B69E368" w:rsidR="000A28A7" w:rsidRPr="000F49B4" w:rsidRDefault="00BD2E31" w:rsidP="003031AD">
      <w:pPr>
        <w:pStyle w:val="Odsekzoznamu"/>
        <w:numPr>
          <w:ilvl w:val="1"/>
          <w:numId w:val="1"/>
        </w:numPr>
        <w:tabs>
          <w:tab w:val="left" w:pos="2401"/>
        </w:tabs>
        <w:spacing w:before="120" w:line="249" w:lineRule="auto"/>
        <w:ind w:left="1265" w:right="1300" w:firstLine="568"/>
        <w:rPr>
          <w:sz w:val="19"/>
          <w:szCs w:val="19"/>
          <w:lang w:val="sk-SK"/>
        </w:rPr>
      </w:pPr>
      <w:r w:rsidRPr="00834F2D">
        <w:rPr>
          <w:sz w:val="19"/>
          <w:szCs w:val="19"/>
          <w:lang w:val="sk-SK"/>
        </w:rPr>
        <w:t>Starostovia, primátori a</w:t>
      </w:r>
      <w:r w:rsidR="00900798" w:rsidRPr="00900798">
        <w:rPr>
          <w:sz w:val="19"/>
          <w:szCs w:val="19"/>
          <w:lang w:val="sk-SK"/>
        </w:rPr>
        <w:t> </w:t>
      </w:r>
      <w:r w:rsidRPr="00834F2D">
        <w:rPr>
          <w:sz w:val="19"/>
          <w:szCs w:val="19"/>
          <w:lang w:val="sk-SK"/>
        </w:rPr>
        <w:t>občiansk</w:t>
      </w:r>
      <w:r w:rsidR="00900798" w:rsidRPr="00834F2D">
        <w:rPr>
          <w:sz w:val="19"/>
          <w:szCs w:val="19"/>
          <w:lang w:val="sk-SK"/>
        </w:rPr>
        <w:t>i</w:t>
      </w:r>
      <w:r w:rsidR="0016539C" w:rsidRPr="00834F2D">
        <w:rPr>
          <w:sz w:val="19"/>
          <w:szCs w:val="19"/>
          <w:lang w:val="sk-SK"/>
        </w:rPr>
        <w:t xml:space="preserve"> </w:t>
      </w:r>
      <w:r w:rsidRPr="00834F2D">
        <w:rPr>
          <w:sz w:val="19"/>
          <w:szCs w:val="19"/>
          <w:lang w:val="sk-SK"/>
        </w:rPr>
        <w:t>predstavitelia</w:t>
      </w:r>
      <w:r w:rsidRPr="000F49B4">
        <w:rPr>
          <w:sz w:val="19"/>
          <w:szCs w:val="19"/>
          <w:lang w:val="sk-SK"/>
        </w:rPr>
        <w:t xml:space="preserve">, architekti, inžinieri, urbanisti, </w:t>
      </w:r>
      <w:r w:rsidR="0016539C" w:rsidRPr="000F49B4">
        <w:rPr>
          <w:sz w:val="19"/>
          <w:szCs w:val="19"/>
          <w:lang w:val="sk-SK"/>
        </w:rPr>
        <w:t>projektanti</w:t>
      </w:r>
      <w:r w:rsidRPr="000F49B4">
        <w:rPr>
          <w:sz w:val="19"/>
          <w:szCs w:val="19"/>
          <w:lang w:val="sk-SK"/>
        </w:rPr>
        <w:t>, geodeti a</w:t>
      </w:r>
      <w:r w:rsidR="00C23DD0" w:rsidRPr="000F49B4">
        <w:rPr>
          <w:sz w:val="19"/>
          <w:szCs w:val="19"/>
          <w:lang w:val="sk-SK"/>
        </w:rPr>
        <w:t xml:space="preserve"> </w:t>
      </w:r>
      <w:r w:rsidR="00900798">
        <w:rPr>
          <w:sz w:val="19"/>
          <w:szCs w:val="19"/>
          <w:lang w:val="sk-SK"/>
        </w:rPr>
        <w:t xml:space="preserve"> správcovia budov</w:t>
      </w:r>
      <w:r w:rsidRPr="000F49B4">
        <w:rPr>
          <w:sz w:val="19"/>
          <w:szCs w:val="19"/>
          <w:lang w:val="sk-SK"/>
        </w:rPr>
        <w:t>, sú ako kreatívna hnacia sila mestskej transformácie</w:t>
      </w:r>
      <w:r w:rsidR="00147CF8" w:rsidRPr="000F49B4">
        <w:rPr>
          <w:sz w:val="19"/>
          <w:szCs w:val="19"/>
          <w:lang w:val="sk-SK"/>
        </w:rPr>
        <w:t>,</w:t>
      </w:r>
      <w:r w:rsidRPr="000F49B4">
        <w:rPr>
          <w:sz w:val="19"/>
          <w:szCs w:val="19"/>
          <w:lang w:val="sk-SK"/>
        </w:rPr>
        <w:t xml:space="preserve"> </w:t>
      </w:r>
      <w:r w:rsidR="00881C54">
        <w:rPr>
          <w:sz w:val="19"/>
          <w:szCs w:val="19"/>
          <w:lang w:val="sk-SK"/>
        </w:rPr>
        <w:t xml:space="preserve">ktorá je </w:t>
      </w:r>
      <w:r w:rsidRPr="000F49B4">
        <w:rPr>
          <w:sz w:val="19"/>
          <w:szCs w:val="19"/>
          <w:lang w:val="sk-SK"/>
        </w:rPr>
        <w:t xml:space="preserve">kľúčom k udržateľnejšej a </w:t>
      </w:r>
      <w:proofErr w:type="spellStart"/>
      <w:r w:rsidRPr="000F49B4">
        <w:rPr>
          <w:sz w:val="19"/>
          <w:szCs w:val="19"/>
          <w:lang w:val="sk-SK"/>
        </w:rPr>
        <w:t>inkluzívnejšej</w:t>
      </w:r>
      <w:proofErr w:type="spellEnd"/>
      <w:r w:rsidRPr="000F49B4">
        <w:rPr>
          <w:sz w:val="19"/>
          <w:szCs w:val="19"/>
          <w:lang w:val="sk-SK"/>
        </w:rPr>
        <w:t xml:space="preserve"> mestskej budúcnosti.</w:t>
      </w:r>
    </w:p>
    <w:p w14:paraId="6BCE5ACB" w14:textId="0E006440" w:rsidR="000A28A7" w:rsidRPr="000F49B4" w:rsidRDefault="00BD2E31" w:rsidP="00B12A62">
      <w:pPr>
        <w:pStyle w:val="Odsekzoznamu"/>
        <w:numPr>
          <w:ilvl w:val="0"/>
          <w:numId w:val="1"/>
        </w:numPr>
        <w:tabs>
          <w:tab w:val="left" w:pos="1835"/>
        </w:tabs>
        <w:spacing w:before="123" w:line="249" w:lineRule="auto"/>
        <w:ind w:right="1297" w:firstLine="0"/>
        <w:rPr>
          <w:sz w:val="19"/>
          <w:szCs w:val="19"/>
          <w:lang w:val="sk-SK"/>
        </w:rPr>
      </w:pPr>
      <w:r w:rsidRPr="000F49B4">
        <w:rPr>
          <w:sz w:val="19"/>
          <w:szCs w:val="19"/>
          <w:lang w:val="sk-SK"/>
        </w:rPr>
        <w:t>Preto pozývame starostov a primátorov miest, architektov, inžinierov, urba</w:t>
      </w:r>
      <w:r w:rsidR="000F49B4" w:rsidRPr="000F49B4">
        <w:rPr>
          <w:sz w:val="19"/>
          <w:szCs w:val="19"/>
          <w:lang w:val="sk-SK"/>
        </w:rPr>
        <w:t>nistov, projektantov, geodetov,</w:t>
      </w:r>
      <w:r w:rsidR="000F49B4">
        <w:rPr>
          <w:sz w:val="19"/>
          <w:szCs w:val="19"/>
          <w:lang w:val="sk-SK"/>
        </w:rPr>
        <w:t> </w:t>
      </w:r>
      <w:r w:rsidR="00900798">
        <w:rPr>
          <w:sz w:val="19"/>
          <w:szCs w:val="19"/>
          <w:lang w:val="sk-SK"/>
        </w:rPr>
        <w:t xml:space="preserve"> správcov budov </w:t>
      </w:r>
      <w:r w:rsidR="009068AE" w:rsidRPr="00834F2D">
        <w:rPr>
          <w:sz w:val="19"/>
          <w:szCs w:val="19"/>
          <w:lang w:val="sk-SK"/>
        </w:rPr>
        <w:t>a miest</w:t>
      </w:r>
      <w:r w:rsidR="000F49B4">
        <w:rPr>
          <w:sz w:val="19"/>
          <w:szCs w:val="19"/>
          <w:lang w:val="sk-SK"/>
        </w:rPr>
        <w:t xml:space="preserve">, </w:t>
      </w:r>
      <w:proofErr w:type="spellStart"/>
      <w:r w:rsidR="000F49B4" w:rsidRPr="000F49B4">
        <w:rPr>
          <w:sz w:val="19"/>
          <w:szCs w:val="19"/>
          <w:lang w:val="sk-SK"/>
        </w:rPr>
        <w:t>developerov</w:t>
      </w:r>
      <w:proofErr w:type="spellEnd"/>
      <w:r w:rsidR="000F49B4" w:rsidRPr="000F49B4">
        <w:rPr>
          <w:sz w:val="19"/>
          <w:szCs w:val="19"/>
          <w:lang w:val="sk-SK"/>
        </w:rPr>
        <w:t xml:space="preserve"> a prevádzkovateľov infraštruktúry </w:t>
      </w:r>
      <w:r w:rsidRPr="000F49B4">
        <w:rPr>
          <w:sz w:val="19"/>
          <w:szCs w:val="19"/>
          <w:lang w:val="sk-SK"/>
        </w:rPr>
        <w:t>z celého sveta:</w:t>
      </w:r>
    </w:p>
    <w:p w14:paraId="667E08BE" w14:textId="77777777" w:rsidR="000A28A7" w:rsidRPr="000F49B4" w:rsidRDefault="00ED76A8">
      <w:pPr>
        <w:pStyle w:val="Odsekzoznamu"/>
        <w:numPr>
          <w:ilvl w:val="1"/>
          <w:numId w:val="1"/>
        </w:numPr>
        <w:tabs>
          <w:tab w:val="left" w:pos="2401"/>
        </w:tabs>
        <w:spacing w:line="249" w:lineRule="auto"/>
        <w:ind w:left="1265" w:right="1295" w:firstLine="568"/>
        <w:rPr>
          <w:sz w:val="19"/>
          <w:szCs w:val="19"/>
          <w:lang w:val="sk-SK"/>
        </w:rPr>
      </w:pPr>
      <w:r w:rsidRPr="000F49B4">
        <w:rPr>
          <w:i/>
          <w:spacing w:val="-1"/>
          <w:sz w:val="19"/>
          <w:szCs w:val="19"/>
          <w:lang w:val="sk-SK"/>
        </w:rPr>
        <w:t>Zaviazať sa</w:t>
      </w:r>
      <w:r w:rsidRPr="000F49B4">
        <w:rPr>
          <w:spacing w:val="-1"/>
          <w:sz w:val="19"/>
          <w:szCs w:val="19"/>
          <w:lang w:val="sk-SK"/>
        </w:rPr>
        <w:t xml:space="preserve"> k implementácií Sanmarínskej deklarácie do praxe, prostredníctvom podpísania nižšie uvedených integrovaných a </w:t>
      </w:r>
      <w:r w:rsidRPr="00834F2D">
        <w:rPr>
          <w:spacing w:val="-1"/>
          <w:sz w:val="19"/>
          <w:szCs w:val="19"/>
          <w:lang w:val="sk-SK"/>
        </w:rPr>
        <w:t>neoddeliteľných</w:t>
      </w:r>
      <w:r w:rsidRPr="000F49B4">
        <w:rPr>
          <w:spacing w:val="-1"/>
          <w:sz w:val="19"/>
          <w:szCs w:val="19"/>
          <w:lang w:val="sk-SK"/>
        </w:rPr>
        <w:t xml:space="preserve"> zásad</w:t>
      </w:r>
      <w:r w:rsidR="00C23DD0" w:rsidRPr="000F49B4">
        <w:rPr>
          <w:sz w:val="19"/>
          <w:szCs w:val="19"/>
          <w:lang w:val="sk-SK"/>
        </w:rPr>
        <w:t>;</w:t>
      </w:r>
    </w:p>
    <w:p w14:paraId="0C22498D" w14:textId="4012B1AF" w:rsidR="000A28A7" w:rsidRPr="000F49B4" w:rsidRDefault="00ED76A8">
      <w:pPr>
        <w:pStyle w:val="Odsekzoznamu"/>
        <w:numPr>
          <w:ilvl w:val="1"/>
          <w:numId w:val="1"/>
        </w:numPr>
        <w:tabs>
          <w:tab w:val="left" w:pos="2401"/>
        </w:tabs>
        <w:spacing w:line="249" w:lineRule="auto"/>
        <w:ind w:left="1265"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>Zapojiť sa</w:t>
      </w:r>
      <w:r w:rsidRPr="000F49B4">
        <w:rPr>
          <w:sz w:val="19"/>
          <w:szCs w:val="19"/>
          <w:lang w:val="sk-SK"/>
        </w:rPr>
        <w:t xml:space="preserve"> do propagácie Deklarácie a jej princípov, prostredníctvom svojej práce a</w:t>
      </w:r>
      <w:r w:rsidRPr="00900798">
        <w:rPr>
          <w:sz w:val="19"/>
          <w:szCs w:val="19"/>
          <w:lang w:val="sk-SK"/>
        </w:rPr>
        <w:t> </w:t>
      </w:r>
      <w:r w:rsidRPr="00834F2D">
        <w:rPr>
          <w:sz w:val="19"/>
          <w:szCs w:val="19"/>
          <w:lang w:val="sk-SK"/>
        </w:rPr>
        <w:t>komunity</w:t>
      </w:r>
      <w:r w:rsidRPr="000F49B4">
        <w:rPr>
          <w:sz w:val="19"/>
          <w:szCs w:val="19"/>
          <w:lang w:val="sk-SK"/>
        </w:rPr>
        <w:t>, vrátane prípadnej podpory súvisiacich vnútroštátnych právnych predpisov</w:t>
      </w:r>
      <w:r w:rsidR="00C23DD0" w:rsidRPr="000F49B4">
        <w:rPr>
          <w:sz w:val="19"/>
          <w:szCs w:val="19"/>
          <w:lang w:val="sk-SK"/>
        </w:rPr>
        <w:t>;</w:t>
      </w:r>
    </w:p>
    <w:p w14:paraId="1A6C689D" w14:textId="77777777" w:rsidR="000A28A7" w:rsidRPr="000F49B4" w:rsidRDefault="001768C4">
      <w:pPr>
        <w:pStyle w:val="Odsekzoznamu"/>
        <w:numPr>
          <w:ilvl w:val="0"/>
          <w:numId w:val="1"/>
        </w:numPr>
        <w:tabs>
          <w:tab w:val="left" w:pos="1834"/>
        </w:tabs>
        <w:spacing w:line="249" w:lineRule="auto"/>
        <w:ind w:right="1299" w:firstLine="0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>Súhlasíme</w:t>
      </w:r>
      <w:r w:rsidRPr="000F49B4">
        <w:rPr>
          <w:sz w:val="19"/>
          <w:szCs w:val="19"/>
          <w:lang w:val="sk-SK"/>
        </w:rPr>
        <w:t xml:space="preserve"> tiež s tým, že každé mesto, mestská infraštruktúra a budova by mali byť navrhnuté v súlade s nasledujúcimi integrovanými a neoddeliteľnými „Princípmi trvalo udržateľného a </w:t>
      </w:r>
      <w:proofErr w:type="spellStart"/>
      <w:r w:rsidRPr="000F49B4">
        <w:rPr>
          <w:sz w:val="19"/>
          <w:szCs w:val="19"/>
          <w:lang w:val="sk-SK"/>
        </w:rPr>
        <w:t>inkluzívneho</w:t>
      </w:r>
      <w:proofErr w:type="spellEnd"/>
      <w:r w:rsidRPr="000F49B4">
        <w:rPr>
          <w:sz w:val="19"/>
          <w:szCs w:val="19"/>
          <w:lang w:val="sk-SK"/>
        </w:rPr>
        <w:t xml:space="preserve"> mestského dizajnu a architektúry </w:t>
      </w:r>
      <w:r w:rsidR="00C23DD0" w:rsidRPr="000F49B4">
        <w:rPr>
          <w:sz w:val="19"/>
          <w:szCs w:val="19"/>
          <w:lang w:val="sk-SK"/>
        </w:rPr>
        <w:t>”:</w:t>
      </w:r>
    </w:p>
    <w:p w14:paraId="4BF5FFF7" w14:textId="7044E888" w:rsidR="000A28A7" w:rsidRPr="000F49B4" w:rsidRDefault="001768C4">
      <w:pPr>
        <w:pStyle w:val="Odsekzoznamu"/>
        <w:numPr>
          <w:ilvl w:val="1"/>
          <w:numId w:val="1"/>
        </w:numPr>
        <w:tabs>
          <w:tab w:val="left" w:pos="2401"/>
        </w:tabs>
        <w:spacing w:line="249" w:lineRule="auto"/>
        <w:ind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>Sociálna zodpovednosť, inklúzia a</w:t>
      </w:r>
      <w:r w:rsidR="00054CDB">
        <w:rPr>
          <w:i/>
          <w:sz w:val="19"/>
          <w:szCs w:val="19"/>
          <w:lang w:val="sk-SK"/>
        </w:rPr>
        <w:t>  orientácia</w:t>
      </w:r>
      <w:r w:rsidRPr="000F49B4">
        <w:rPr>
          <w:i/>
          <w:sz w:val="19"/>
          <w:szCs w:val="19"/>
          <w:lang w:val="sk-SK"/>
        </w:rPr>
        <w:t xml:space="preserve"> na </w:t>
      </w:r>
      <w:r w:rsidR="00054CDB">
        <w:rPr>
          <w:i/>
          <w:sz w:val="19"/>
          <w:szCs w:val="19"/>
          <w:lang w:val="sk-SK"/>
        </w:rPr>
        <w:t>ľudí</w:t>
      </w:r>
      <w:r w:rsidRPr="000F49B4">
        <w:rPr>
          <w:sz w:val="19"/>
          <w:szCs w:val="19"/>
          <w:lang w:val="sk-SK"/>
        </w:rPr>
        <w:t>: Mestské plánovanie, dizajn a architektúra musia p</w:t>
      </w:r>
      <w:r w:rsidR="00B9338A" w:rsidRPr="000F49B4">
        <w:rPr>
          <w:sz w:val="19"/>
          <w:szCs w:val="19"/>
          <w:lang w:val="sk-SK"/>
        </w:rPr>
        <w:t>odporovať sociálnu zodpovednosť a</w:t>
      </w:r>
      <w:r w:rsidRPr="000F49B4">
        <w:rPr>
          <w:sz w:val="19"/>
          <w:szCs w:val="19"/>
          <w:lang w:val="sk-SK"/>
        </w:rPr>
        <w:t xml:space="preserve"> napomáhať integrovať rozmanitosť a rovnosť náležitým zvážením potrieb jednotlivcov a domácností všetkých vekových skupín, rás, pohlaví, kultúr, schopností a úrovn</w:t>
      </w:r>
      <w:r w:rsidR="006A20FF" w:rsidRPr="000F49B4">
        <w:rPr>
          <w:sz w:val="19"/>
          <w:szCs w:val="19"/>
          <w:lang w:val="sk-SK"/>
        </w:rPr>
        <w:t>í</w:t>
      </w:r>
      <w:r w:rsidRPr="000F49B4">
        <w:rPr>
          <w:sz w:val="19"/>
          <w:szCs w:val="19"/>
          <w:lang w:val="sk-SK"/>
        </w:rPr>
        <w:t xml:space="preserve"> príjmov, zahŕňajúc medzigeneračné plánovanie</w:t>
      </w:r>
      <w:r w:rsidR="00C23DD0" w:rsidRPr="000F49B4">
        <w:rPr>
          <w:sz w:val="19"/>
          <w:szCs w:val="19"/>
          <w:lang w:val="sk-SK"/>
        </w:rPr>
        <w:t>.</w:t>
      </w:r>
    </w:p>
    <w:p w14:paraId="376971A9" w14:textId="77777777" w:rsidR="000A28A7" w:rsidRPr="000F49B4" w:rsidRDefault="001768C4">
      <w:pPr>
        <w:pStyle w:val="Odsekzoznamu"/>
        <w:numPr>
          <w:ilvl w:val="1"/>
          <w:numId w:val="1"/>
        </w:numPr>
        <w:tabs>
          <w:tab w:val="left" w:pos="2401"/>
        </w:tabs>
        <w:spacing w:before="124" w:line="249" w:lineRule="auto"/>
        <w:ind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>Kultúrna identita, hodnoty a dedičstvo:</w:t>
      </w:r>
      <w:r w:rsidRPr="000F49B4">
        <w:rPr>
          <w:sz w:val="19"/>
          <w:szCs w:val="19"/>
          <w:lang w:val="sk-SK"/>
        </w:rPr>
        <w:t xml:space="preserve"> Mestské plánovanie, dizajn a architektúra by mali rešpektovať identitu a kultúrne dedičstvo miest a budov, ako aj kultúrne hodnoty a tradície tamojších komunít</w:t>
      </w:r>
      <w:r w:rsidR="00C23DD0" w:rsidRPr="000F49B4">
        <w:rPr>
          <w:sz w:val="19"/>
          <w:szCs w:val="19"/>
          <w:lang w:val="sk-SK"/>
        </w:rPr>
        <w:t>.</w:t>
      </w:r>
    </w:p>
    <w:p w14:paraId="633A2C72" w14:textId="1E9992FC" w:rsidR="000A28A7" w:rsidRPr="000F49B4" w:rsidRDefault="001768C4">
      <w:pPr>
        <w:pStyle w:val="Odsekzoznamu"/>
        <w:numPr>
          <w:ilvl w:val="1"/>
          <w:numId w:val="1"/>
        </w:numPr>
        <w:tabs>
          <w:tab w:val="left" w:pos="2400"/>
        </w:tabs>
        <w:spacing w:before="123" w:line="249" w:lineRule="auto"/>
        <w:ind w:right="1296" w:firstLine="569"/>
        <w:rPr>
          <w:sz w:val="19"/>
          <w:szCs w:val="19"/>
          <w:lang w:val="sk-SK"/>
        </w:rPr>
      </w:pPr>
      <w:r w:rsidRPr="000F49B4">
        <w:rPr>
          <w:rFonts w:ascii="Arial" w:hAnsi="Arial" w:cs="Arial"/>
          <w:i/>
          <w:color w:val="000000"/>
          <w:sz w:val="19"/>
          <w:szCs w:val="19"/>
          <w:lang w:val="sk-SK"/>
        </w:rPr>
        <w:t xml:space="preserve"> </w:t>
      </w:r>
      <w:r w:rsidRPr="000F49B4">
        <w:rPr>
          <w:i/>
          <w:sz w:val="19"/>
          <w:szCs w:val="19"/>
          <w:lang w:val="sk-SK"/>
        </w:rPr>
        <w:t xml:space="preserve">Efektívne využívanie zdrojov a </w:t>
      </w:r>
      <w:r w:rsidRPr="00834F2D">
        <w:rPr>
          <w:i/>
          <w:sz w:val="19"/>
          <w:szCs w:val="19"/>
          <w:lang w:val="sk-SK"/>
        </w:rPr>
        <w:t>recyklácia</w:t>
      </w:r>
      <w:r w:rsidRPr="000F49B4">
        <w:rPr>
          <w:i/>
          <w:sz w:val="19"/>
          <w:szCs w:val="19"/>
          <w:lang w:val="sk-SK"/>
        </w:rPr>
        <w:t>:</w:t>
      </w:r>
      <w:r w:rsidRPr="000F49B4">
        <w:rPr>
          <w:sz w:val="19"/>
          <w:szCs w:val="19"/>
          <w:lang w:val="sk-SK"/>
        </w:rPr>
        <w:t xml:space="preserve"> Každé mesto, mestská infraštruktúra a budova by mali byť navrhnuté tak, aby bola limitovaná spotreba energie, aby využívali iba trvalo udržateľné zdroje energie, opätovne využívali dažďovú vodu, obmedzovali využívanie iných prírodných zdrojov a znižovali </w:t>
      </w:r>
      <w:r w:rsidR="0000700A" w:rsidRPr="000F49B4">
        <w:rPr>
          <w:sz w:val="19"/>
          <w:szCs w:val="19"/>
          <w:lang w:val="sk-SK"/>
        </w:rPr>
        <w:t xml:space="preserve">ich </w:t>
      </w:r>
      <w:r w:rsidRPr="000F49B4">
        <w:rPr>
          <w:sz w:val="19"/>
          <w:szCs w:val="19"/>
          <w:lang w:val="sk-SK"/>
        </w:rPr>
        <w:t>úbytok. Okrem toho by každé mesto, mestská infraštruktúra a budova ma</w:t>
      </w:r>
      <w:r w:rsidR="00523460" w:rsidRPr="000F49B4">
        <w:rPr>
          <w:sz w:val="19"/>
          <w:szCs w:val="19"/>
          <w:lang w:val="sk-SK"/>
        </w:rPr>
        <w:t>li intenčne, pokiaľ je to možné</w:t>
      </w:r>
      <w:r w:rsidRPr="000F49B4">
        <w:rPr>
          <w:sz w:val="19"/>
          <w:szCs w:val="19"/>
          <w:lang w:val="sk-SK"/>
        </w:rPr>
        <w:t xml:space="preserve">: používať recyklované materiály; opätovne využívať a rekvalifikovať priestory; znížiť produkciu </w:t>
      </w:r>
      <w:r w:rsidRPr="00834F2D">
        <w:rPr>
          <w:sz w:val="19"/>
          <w:szCs w:val="19"/>
          <w:lang w:val="sk-SK"/>
        </w:rPr>
        <w:t>odpadovej vody na opätovné použitie</w:t>
      </w:r>
      <w:r w:rsidRPr="000F49B4">
        <w:rPr>
          <w:sz w:val="19"/>
          <w:szCs w:val="19"/>
          <w:lang w:val="sk-SK"/>
        </w:rPr>
        <w:t>; a podporovať produkciu potravín prostredníctvom mestského poľnohospodárstva, ovocných sadov a </w:t>
      </w:r>
      <w:r w:rsidR="00054CDB">
        <w:rPr>
          <w:sz w:val="19"/>
          <w:szCs w:val="19"/>
          <w:lang w:val="sk-SK"/>
        </w:rPr>
        <w:t xml:space="preserve"> lesných záhrad</w:t>
      </w:r>
      <w:r w:rsidRPr="000F49B4">
        <w:rPr>
          <w:sz w:val="19"/>
          <w:szCs w:val="19"/>
          <w:lang w:val="sk-SK"/>
        </w:rPr>
        <w:t>.</w:t>
      </w:r>
    </w:p>
    <w:p w14:paraId="49C7F944" w14:textId="0C32740E" w:rsidR="000A28A7" w:rsidRPr="000F49B4" w:rsidRDefault="001768C4">
      <w:pPr>
        <w:pStyle w:val="Odsekzoznamu"/>
        <w:numPr>
          <w:ilvl w:val="1"/>
          <w:numId w:val="1"/>
        </w:numPr>
        <w:tabs>
          <w:tab w:val="left" w:pos="2400"/>
        </w:tabs>
        <w:spacing w:before="126" w:line="256" w:lineRule="auto"/>
        <w:ind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>Bezpečnosť a zdravie:</w:t>
      </w:r>
      <w:r w:rsidRPr="000F49B4">
        <w:rPr>
          <w:sz w:val="19"/>
          <w:szCs w:val="19"/>
          <w:lang w:val="sk-SK"/>
        </w:rPr>
        <w:t xml:space="preserve"> Každé mesto, mestská infraštruktúra a budova by mali mať </w:t>
      </w:r>
      <w:r w:rsidRPr="00834F2D">
        <w:rPr>
          <w:sz w:val="19"/>
          <w:szCs w:val="19"/>
          <w:lang w:val="sk-SK"/>
        </w:rPr>
        <w:t>základ</w:t>
      </w:r>
      <w:r w:rsidRPr="000F49B4">
        <w:rPr>
          <w:sz w:val="19"/>
          <w:szCs w:val="19"/>
          <w:lang w:val="sk-SK"/>
        </w:rPr>
        <w:t xml:space="preserve"> v medzinárodne uznávaných normách kvality, ako aj bezpečnostných normách pre pracovníkov a občanov, vrátane požiarnej bezpečnosti</w:t>
      </w:r>
      <w:r w:rsidRPr="000F49B4">
        <w:rPr>
          <w:rStyle w:val="Odkaznapoznmkupodiarou"/>
          <w:lang w:val="sk-SK"/>
        </w:rPr>
        <w:footnoteReference w:id="4"/>
      </w:r>
      <w:r w:rsidRPr="000F49B4">
        <w:rPr>
          <w:sz w:val="19"/>
          <w:szCs w:val="19"/>
          <w:lang w:val="sk-SK"/>
        </w:rPr>
        <w:t>. Domy by mali poskytovať pohodlný, bezpečný a zdravý životný priestor, kým mestá a mestské priestory by mali byť navrhnuté s dôrazom na požiadavky zaisťovania bezpečnosti a zdravia občanov; poskytujúc bezpečné a trvalo udržateľné systémy mobility, vrátane železníc, ciest, vnútrozemských vodných ciest, ako aj priestorov na prechádzky a stretnutia, zelených plôch a mestských lesov dostupných pre všetkých. Prístavné mestá musia zabezpeč</w:t>
      </w:r>
      <w:r w:rsidR="00881C54">
        <w:rPr>
          <w:sz w:val="19"/>
          <w:szCs w:val="19"/>
          <w:lang w:val="sk-SK"/>
        </w:rPr>
        <w:t>iť</w:t>
      </w:r>
      <w:r w:rsidRPr="000F49B4">
        <w:rPr>
          <w:sz w:val="19"/>
          <w:szCs w:val="19"/>
          <w:lang w:val="sk-SK"/>
        </w:rPr>
        <w:t xml:space="preserve">, aby </w:t>
      </w:r>
      <w:r w:rsidRPr="00834F2D">
        <w:rPr>
          <w:sz w:val="19"/>
          <w:szCs w:val="19"/>
          <w:lang w:val="sk-SK"/>
        </w:rPr>
        <w:t>zariadenia</w:t>
      </w:r>
      <w:r w:rsidR="00881C54">
        <w:rPr>
          <w:sz w:val="19"/>
          <w:szCs w:val="19"/>
          <w:lang w:val="sk-SK"/>
        </w:rPr>
        <w:t xml:space="preserve"> v prístavoch </w:t>
      </w:r>
      <w:r w:rsidRPr="000F49B4">
        <w:rPr>
          <w:sz w:val="19"/>
          <w:szCs w:val="19"/>
          <w:lang w:val="sk-SK"/>
        </w:rPr>
        <w:t xml:space="preserve"> spĺňali medzinárodné dopravné a bezpečnostné normy.</w:t>
      </w:r>
    </w:p>
    <w:p w14:paraId="17B2761B" w14:textId="77777777" w:rsidR="000A28A7" w:rsidRPr="000F49B4" w:rsidRDefault="001768C4">
      <w:pPr>
        <w:pStyle w:val="Odsekzoznamu"/>
        <w:numPr>
          <w:ilvl w:val="1"/>
          <w:numId w:val="1"/>
        </w:numPr>
        <w:tabs>
          <w:tab w:val="left" w:pos="2401"/>
        </w:tabs>
        <w:spacing w:before="107" w:line="249" w:lineRule="auto"/>
        <w:ind w:left="1265" w:right="1295"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>Rešpektovanie prírody, prírodných systémov a procesov:</w:t>
      </w:r>
      <w:r w:rsidRPr="000F49B4">
        <w:rPr>
          <w:sz w:val="19"/>
          <w:szCs w:val="19"/>
          <w:lang w:val="sk-SK"/>
        </w:rPr>
        <w:t xml:space="preserve"> Každé mesto, mestská infraštruktúra a budova by mali byť navrhnuté tak, aby bol ich vplyv na ekosystém okolitých priestorov limitovaný, s rešpektovaním rastlín, zvierat a iných organizmov, rovnako tak podnebia a prirodzených biotopov. To implikuje vykonávanie predbežného hodnotenia vplyvov na životné prostredie, čo vytvára priestor pre biodiverzitu a využívanie príro</w:t>
      </w:r>
      <w:r w:rsidR="00860200" w:rsidRPr="000F49B4">
        <w:rPr>
          <w:sz w:val="19"/>
          <w:szCs w:val="19"/>
          <w:lang w:val="sk-SK"/>
        </w:rPr>
        <w:t>dných materiálov, ako aj procesov</w:t>
      </w:r>
      <w:r w:rsidRPr="000F49B4">
        <w:rPr>
          <w:sz w:val="19"/>
          <w:szCs w:val="19"/>
          <w:lang w:val="sk-SK"/>
        </w:rPr>
        <w:t xml:space="preserve"> montáže a demontáže, s nízkym vplyvom na životné prostredie.</w:t>
      </w:r>
      <w:r w:rsidR="00C23DD0" w:rsidRPr="000F49B4">
        <w:rPr>
          <w:sz w:val="19"/>
          <w:szCs w:val="19"/>
          <w:lang w:val="sk-SK"/>
        </w:rPr>
        <w:t xml:space="preserve"> </w:t>
      </w:r>
    </w:p>
    <w:p w14:paraId="34699977" w14:textId="77777777" w:rsidR="000A28A7" w:rsidRPr="000F49B4" w:rsidRDefault="001768C4">
      <w:pPr>
        <w:pStyle w:val="Odsekzoznamu"/>
        <w:numPr>
          <w:ilvl w:val="1"/>
          <w:numId w:val="1"/>
        </w:numPr>
        <w:tabs>
          <w:tab w:val="left" w:pos="2401"/>
        </w:tabs>
        <w:spacing w:before="125" w:line="249" w:lineRule="auto"/>
        <w:ind w:left="1265" w:right="1296" w:firstLine="569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>Klimatická neutralita:</w:t>
      </w:r>
      <w:r w:rsidRPr="000F49B4">
        <w:rPr>
          <w:sz w:val="19"/>
          <w:szCs w:val="19"/>
          <w:lang w:val="sk-SK"/>
        </w:rPr>
        <w:t xml:space="preserve"> Mestá, mestská infraštruktúra a budovy by mali byť navrhnuté a rekvalifikované tak, aby minimalizovali im prislúchajúcu klimatickú stopu, a to prijatím kreatívnych riešení, ktoré znižujú znečistenie a spotrebu energie; postupne vyradia systémy neudržateľnej mobility; používajú moderné, energeticky účinné, klimaticky neutrálne systémy; a integrujú do </w:t>
      </w:r>
      <w:proofErr w:type="spellStart"/>
      <w:r w:rsidRPr="000F49B4">
        <w:rPr>
          <w:sz w:val="19"/>
          <w:szCs w:val="19"/>
          <w:lang w:val="sk-SK"/>
        </w:rPr>
        <w:t>urbánneho</w:t>
      </w:r>
      <w:proofErr w:type="spellEnd"/>
      <w:r w:rsidRPr="000F49B4">
        <w:rPr>
          <w:sz w:val="19"/>
          <w:szCs w:val="19"/>
          <w:lang w:val="sk-SK"/>
        </w:rPr>
        <w:t xml:space="preserve"> dizajnu a budov systémy na výrobu zelenej energie.</w:t>
      </w:r>
    </w:p>
    <w:p w14:paraId="523131C9" w14:textId="069AECBF" w:rsidR="00A838B5" w:rsidRPr="000F49B4" w:rsidRDefault="001768C4">
      <w:pPr>
        <w:pStyle w:val="Odsekzoznamu"/>
        <w:numPr>
          <w:ilvl w:val="1"/>
          <w:numId w:val="1"/>
        </w:numPr>
        <w:tabs>
          <w:tab w:val="left" w:pos="2401"/>
        </w:tabs>
        <w:spacing w:before="124" w:line="249" w:lineRule="auto"/>
        <w:ind w:left="1265" w:right="1295"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>Inteligentní ľudia:</w:t>
      </w:r>
      <w:r w:rsidRPr="000F49B4">
        <w:rPr>
          <w:sz w:val="19"/>
          <w:szCs w:val="19"/>
          <w:lang w:val="sk-SK"/>
        </w:rPr>
        <w:t xml:space="preserve"> Technológie a inteligentné informačné a komunikačné technologické riešenia by mali byť využité na zlepšovanie životaschopnosti, vrátane sociálne najviac znevýhodnených, posilňova</w:t>
      </w:r>
      <w:r w:rsidR="0037202B" w:rsidRPr="000F49B4">
        <w:rPr>
          <w:sz w:val="19"/>
          <w:szCs w:val="19"/>
          <w:lang w:val="sk-SK"/>
        </w:rPr>
        <w:t>nie</w:t>
      </w:r>
      <w:r w:rsidRPr="000F49B4">
        <w:rPr>
          <w:sz w:val="19"/>
          <w:szCs w:val="19"/>
          <w:lang w:val="sk-SK"/>
        </w:rPr>
        <w:t xml:space="preserve"> transparentnos</w:t>
      </w:r>
      <w:r w:rsidR="0037202B" w:rsidRPr="000F49B4">
        <w:rPr>
          <w:sz w:val="19"/>
          <w:szCs w:val="19"/>
          <w:lang w:val="sk-SK"/>
        </w:rPr>
        <w:t>ti</w:t>
      </w:r>
      <w:r w:rsidRPr="000F49B4">
        <w:rPr>
          <w:sz w:val="19"/>
          <w:szCs w:val="19"/>
          <w:lang w:val="sk-SK"/>
        </w:rPr>
        <w:t xml:space="preserve"> a znižova</w:t>
      </w:r>
      <w:r w:rsidR="0037202B" w:rsidRPr="000F49B4">
        <w:rPr>
          <w:sz w:val="19"/>
          <w:szCs w:val="19"/>
          <w:lang w:val="sk-SK"/>
        </w:rPr>
        <w:t>nie rizika</w:t>
      </w:r>
      <w:r w:rsidRPr="000F49B4">
        <w:rPr>
          <w:sz w:val="19"/>
          <w:szCs w:val="19"/>
          <w:lang w:val="sk-SK"/>
        </w:rPr>
        <w:t xml:space="preserve"> korupcie.</w:t>
      </w:r>
    </w:p>
    <w:p w14:paraId="444FD7C4" w14:textId="77777777" w:rsidR="000A28A7" w:rsidRPr="000F49B4" w:rsidRDefault="00A838B5" w:rsidP="002A2A1C">
      <w:pPr>
        <w:rPr>
          <w:sz w:val="19"/>
          <w:szCs w:val="19"/>
          <w:lang w:val="sk-SK"/>
        </w:rPr>
      </w:pPr>
      <w:r w:rsidRPr="000F49B4">
        <w:rPr>
          <w:sz w:val="19"/>
          <w:szCs w:val="19"/>
          <w:lang w:val="sk-SK"/>
        </w:rPr>
        <w:br w:type="page"/>
      </w:r>
    </w:p>
    <w:p w14:paraId="46155BAF" w14:textId="6391C7E7" w:rsidR="000A28A7" w:rsidRPr="000F49B4" w:rsidRDefault="00E13FBC">
      <w:pPr>
        <w:pStyle w:val="Odsekzoznamu"/>
        <w:numPr>
          <w:ilvl w:val="1"/>
          <w:numId w:val="1"/>
        </w:numPr>
        <w:tabs>
          <w:tab w:val="left" w:pos="2401"/>
        </w:tabs>
        <w:spacing w:before="91" w:line="249" w:lineRule="auto"/>
        <w:ind w:left="1265" w:right="1297"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lastRenderedPageBreak/>
        <w:t>Odolnosť, trvácnosť, funkčnosť a prezieravosť:</w:t>
      </w:r>
      <w:r w:rsidR="009C2F7B" w:rsidRPr="000F49B4">
        <w:rPr>
          <w:sz w:val="19"/>
          <w:szCs w:val="19"/>
          <w:lang w:val="sk-SK"/>
        </w:rPr>
        <w:t xml:space="preserve"> Mestské a architektonické plánovanie </w:t>
      </w:r>
      <w:r w:rsidRPr="000F49B4">
        <w:rPr>
          <w:sz w:val="19"/>
          <w:szCs w:val="19"/>
          <w:lang w:val="sk-SK"/>
        </w:rPr>
        <w:t>by mal</w:t>
      </w:r>
      <w:r w:rsidR="002B2576" w:rsidRPr="000F49B4">
        <w:rPr>
          <w:sz w:val="19"/>
          <w:szCs w:val="19"/>
          <w:lang w:val="sk-SK"/>
        </w:rPr>
        <w:t>o</w:t>
      </w:r>
      <w:r w:rsidRPr="000F49B4">
        <w:rPr>
          <w:sz w:val="19"/>
          <w:szCs w:val="19"/>
          <w:lang w:val="sk-SK"/>
        </w:rPr>
        <w:t xml:space="preserve"> podporovať riešenia, vďaka ktorým budú domy, budovy a mestské priestory odolné voči prírodným </w:t>
      </w:r>
      <w:proofErr w:type="spellStart"/>
      <w:r w:rsidR="000C61B5" w:rsidRPr="000F49B4">
        <w:rPr>
          <w:sz w:val="19"/>
          <w:szCs w:val="19"/>
          <w:lang w:val="sk-SK"/>
        </w:rPr>
        <w:t>katastrofámspôsobeným</w:t>
      </w:r>
      <w:proofErr w:type="spellEnd"/>
      <w:r w:rsidRPr="000F49B4">
        <w:rPr>
          <w:sz w:val="19"/>
          <w:szCs w:val="19"/>
          <w:lang w:val="sk-SK"/>
        </w:rPr>
        <w:t xml:space="preserve"> zmenou klímy, vrátane hurikánov, sucha a požiarov, záplav a silného vetra; a vytvárať odolné a flexibilné</w:t>
      </w:r>
      <w:r w:rsidR="003D5295" w:rsidRPr="000F49B4">
        <w:rPr>
          <w:sz w:val="19"/>
          <w:szCs w:val="19"/>
          <w:lang w:val="sk-SK"/>
        </w:rPr>
        <w:t xml:space="preserve"> budovy a infraštruktúru, zahŕňa</w:t>
      </w:r>
      <w:r w:rsidRPr="000F49B4">
        <w:rPr>
          <w:sz w:val="19"/>
          <w:szCs w:val="19"/>
          <w:lang w:val="sk-SK"/>
        </w:rPr>
        <w:t>júc priestorovú adaptabilitu na prispôsobenie sa novým podmienkam a</w:t>
      </w:r>
      <w:r w:rsidR="008225DF">
        <w:rPr>
          <w:sz w:val="19"/>
          <w:szCs w:val="19"/>
          <w:lang w:val="sk-SK"/>
        </w:rPr>
        <w:t> </w:t>
      </w:r>
      <w:r w:rsidRPr="000F49B4">
        <w:rPr>
          <w:sz w:val="19"/>
          <w:szCs w:val="19"/>
          <w:lang w:val="sk-SK"/>
        </w:rPr>
        <w:t>zvyklostiam</w:t>
      </w:r>
      <w:r w:rsidR="008225DF">
        <w:rPr>
          <w:sz w:val="19"/>
          <w:szCs w:val="19"/>
          <w:lang w:val="sk-SK"/>
        </w:rPr>
        <w:t xml:space="preserve">. </w:t>
      </w:r>
      <w:r w:rsidRPr="000F49B4">
        <w:rPr>
          <w:sz w:val="19"/>
          <w:szCs w:val="19"/>
          <w:lang w:val="sk-SK"/>
        </w:rPr>
        <w:t>.</w:t>
      </w:r>
    </w:p>
    <w:p w14:paraId="3C6B2E7A" w14:textId="6AAEE24D" w:rsidR="000A28A7" w:rsidRPr="000F49B4" w:rsidRDefault="00E13FBC">
      <w:pPr>
        <w:pStyle w:val="Odsekzoznamu"/>
        <w:numPr>
          <w:ilvl w:val="1"/>
          <w:numId w:val="1"/>
        </w:numPr>
        <w:tabs>
          <w:tab w:val="left" w:pos="2401"/>
        </w:tabs>
        <w:spacing w:before="125" w:line="249" w:lineRule="auto"/>
        <w:ind w:left="1265" w:right="1296"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 xml:space="preserve">Cenová dostupnosť a </w:t>
      </w:r>
      <w:r w:rsidR="00EB3F2D">
        <w:rPr>
          <w:i/>
          <w:sz w:val="19"/>
          <w:szCs w:val="19"/>
          <w:lang w:val="sk-SK"/>
        </w:rPr>
        <w:t>prístupnosť</w:t>
      </w:r>
      <w:r w:rsidRPr="000F49B4">
        <w:rPr>
          <w:i/>
          <w:sz w:val="19"/>
          <w:szCs w:val="19"/>
          <w:lang w:val="sk-SK"/>
        </w:rPr>
        <w:t>:</w:t>
      </w:r>
      <w:r w:rsidRPr="000F49B4">
        <w:rPr>
          <w:sz w:val="19"/>
          <w:szCs w:val="19"/>
          <w:lang w:val="sk-SK"/>
        </w:rPr>
        <w:t xml:space="preserve"> Mestá a domy musia byť cenovo dostupné a prístupné pre všetkých občanov. So zreteľom na tento faktor, musia projektanti navrhovať vysokokvalitné prostredie pre uspokojenie potrieb všetkých občanov.</w:t>
      </w:r>
    </w:p>
    <w:p w14:paraId="76E2D95B" w14:textId="522C87B4" w:rsidR="000A28A7" w:rsidRPr="000F49B4" w:rsidRDefault="00E13FBC">
      <w:pPr>
        <w:pStyle w:val="Odsekzoznamu"/>
        <w:numPr>
          <w:ilvl w:val="1"/>
          <w:numId w:val="1"/>
        </w:numPr>
        <w:tabs>
          <w:tab w:val="left" w:pos="2401"/>
        </w:tabs>
        <w:spacing w:before="123" w:line="249" w:lineRule="auto"/>
        <w:ind w:left="1265"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 xml:space="preserve">Interdisciplinárna spolupráca a vytváranie sietí: </w:t>
      </w:r>
      <w:r w:rsidRPr="000F49B4">
        <w:rPr>
          <w:sz w:val="19"/>
          <w:szCs w:val="19"/>
          <w:lang w:val="sk-SK"/>
        </w:rPr>
        <w:t>Mestá a mestské priestory by mali byť navrhnuté tak, aby podporovali spolunažívanie, angažovanosť komunity, solidaritu a sociálnu kohéziu, s  vnímaním potrieb občanov všetkých rás, vekových skupín, pohlavia, kultúr, schopností a úrovní príjmov;</w:t>
      </w:r>
    </w:p>
    <w:p w14:paraId="77B96C7E" w14:textId="77777777" w:rsidR="000A28A7" w:rsidRPr="000F49B4" w:rsidRDefault="00E13FBC">
      <w:pPr>
        <w:pStyle w:val="Odsekzoznamu"/>
        <w:numPr>
          <w:ilvl w:val="1"/>
          <w:numId w:val="1"/>
        </w:numPr>
        <w:tabs>
          <w:tab w:val="left" w:pos="2401"/>
        </w:tabs>
        <w:spacing w:before="123" w:line="249" w:lineRule="auto"/>
        <w:ind w:left="1265" w:firstLine="568"/>
        <w:rPr>
          <w:sz w:val="19"/>
          <w:szCs w:val="19"/>
          <w:lang w:val="sk-SK"/>
        </w:rPr>
      </w:pPr>
      <w:r w:rsidRPr="000F49B4">
        <w:rPr>
          <w:i/>
          <w:sz w:val="19"/>
          <w:szCs w:val="19"/>
          <w:lang w:val="sk-SK"/>
        </w:rPr>
        <w:t>Angažovanosť:</w:t>
      </w:r>
      <w:r w:rsidRPr="000F49B4">
        <w:rPr>
          <w:sz w:val="19"/>
          <w:szCs w:val="19"/>
          <w:lang w:val="sk-SK"/>
        </w:rPr>
        <w:t xml:space="preserve"> Konzultácie a účasť miestnych komunít sú nevyhnutným prvkom pre akýkoľvek mestský projekt, vrátane malých, stredných a veľkoformátových projektov. Neustála spolupráca s rôznymi zainteresovanými stranami, vrátane dlhodobého výskumu, posilní dôveru, zabezpečí schopnosť reagovať na potreby všetkých občanov a upevní spoločnú zodpovednosť za budúcnosť mesta.</w:t>
      </w:r>
    </w:p>
    <w:p w14:paraId="1F842878" w14:textId="77777777" w:rsidR="000A28A7" w:rsidRPr="000F49B4" w:rsidRDefault="000A28A7">
      <w:pPr>
        <w:pStyle w:val="Zkladntext"/>
        <w:rPr>
          <w:sz w:val="19"/>
          <w:szCs w:val="19"/>
          <w:lang w:val="sk-SK"/>
        </w:rPr>
      </w:pPr>
    </w:p>
    <w:p w14:paraId="2C113F77" w14:textId="77777777" w:rsidR="00F2438E" w:rsidRPr="000F49B4" w:rsidRDefault="00F2438E">
      <w:pPr>
        <w:pStyle w:val="Zkladntext"/>
        <w:spacing w:before="11"/>
        <w:rPr>
          <w:sz w:val="19"/>
          <w:szCs w:val="19"/>
          <w:lang w:val="sk-SK"/>
        </w:rPr>
      </w:pPr>
    </w:p>
    <w:p w14:paraId="2CBC70BA" w14:textId="77777777" w:rsidR="004A3090" w:rsidRPr="000F49B4" w:rsidRDefault="00F2438E">
      <w:pPr>
        <w:pStyle w:val="Zkladntext"/>
        <w:spacing w:before="11"/>
        <w:rPr>
          <w:sz w:val="19"/>
          <w:szCs w:val="19"/>
          <w:lang w:val="sk-SK"/>
        </w:rPr>
      </w:pPr>
      <w:r w:rsidRPr="000F49B4"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3EFFF9" wp14:editId="36EEC79A">
                <wp:simplePos x="0" y="0"/>
                <wp:positionH relativeFrom="page">
                  <wp:posOffset>3238500</wp:posOffset>
                </wp:positionH>
                <wp:positionV relativeFrom="paragraph">
                  <wp:posOffset>118745</wp:posOffset>
                </wp:positionV>
                <wp:extent cx="1080770" cy="6350"/>
                <wp:effectExtent l="0" t="0" r="0" b="0"/>
                <wp:wrapTopAndBottom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3A2AA" id="Obdĺžnik 2" o:spid="_x0000_s1026" style="position:absolute;margin-left:255pt;margin-top:9.35pt;width:85.1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" fillcolor="black" stroked="f">
                <w10:wrap type="topAndBottom" anchorx="page"/>
              </v:rect>
            </w:pict>
          </mc:Fallback>
        </mc:AlternateContent>
      </w:r>
    </w:p>
    <w:sectPr w:rsidR="004A3090" w:rsidRPr="000F49B4" w:rsidSect="002A2A1C">
      <w:headerReference w:type="default" r:id="rId13"/>
      <w:footerReference w:type="default" r:id="rId14"/>
      <w:pgSz w:w="11910" w:h="16850"/>
      <w:pgMar w:top="720" w:right="720" w:bottom="720" w:left="720" w:header="850" w:footer="5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1E74F" w14:textId="77777777" w:rsidR="005B1C10" w:rsidRDefault="005B1C10">
      <w:r>
        <w:separator/>
      </w:r>
    </w:p>
  </w:endnote>
  <w:endnote w:type="continuationSeparator" w:id="0">
    <w:p w14:paraId="5AB8EFF8" w14:textId="77777777" w:rsidR="005B1C10" w:rsidRDefault="005B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183786"/>
      <w:docPartObj>
        <w:docPartGallery w:val="Page Numbers (Bottom of Page)"/>
        <w:docPartUnique/>
      </w:docPartObj>
    </w:sdtPr>
    <w:sdtEndPr/>
    <w:sdtContent>
      <w:p w14:paraId="6641360A" w14:textId="3E9B1DC5" w:rsidR="00B40026" w:rsidRDefault="00B40026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0C4" w:rsidRPr="006220C4">
          <w:rPr>
            <w:noProof/>
            <w:lang w:val="sk-SK"/>
          </w:rPr>
          <w:t>4</w:t>
        </w:r>
        <w:r>
          <w:fldChar w:fldCharType="end"/>
        </w:r>
      </w:p>
    </w:sdtContent>
  </w:sdt>
  <w:p w14:paraId="6EC30003" w14:textId="77777777" w:rsidR="00B40026" w:rsidRPr="00B40026" w:rsidRDefault="00B40026">
    <w:pPr>
      <w:pStyle w:val="Pta"/>
      <w:rPr>
        <w:lang w:val="sk-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F576A" w14:textId="77777777" w:rsidR="00C352DC" w:rsidRDefault="00C352DC">
    <w:pPr>
      <w:pStyle w:val="Pta"/>
    </w:pPr>
  </w:p>
  <w:p w14:paraId="6E095014" w14:textId="77777777" w:rsidR="00C352DC" w:rsidRPr="00EA7A76" w:rsidRDefault="00C352DC" w:rsidP="00C352DC">
    <w:pPr>
      <w:pStyle w:val="Zkladntext"/>
      <w:ind w:left="132"/>
      <w:rPr>
        <w:lang w:val="sk-SK"/>
      </w:rPr>
    </w:pPr>
    <w:r w:rsidRPr="00EA7A76">
      <w:rPr>
        <w:noProof/>
        <w:lang w:val="sk-SK" w:eastAsia="sk-SK"/>
      </w:rPr>
      <w:drawing>
        <wp:anchor distT="0" distB="0" distL="0" distR="0" simplePos="0" relativeHeight="251657216" behindDoc="0" locked="0" layoutInCell="1" allowOverlap="1" wp14:anchorId="30D6BC12" wp14:editId="38F9C619">
          <wp:simplePos x="0" y="0"/>
          <wp:positionH relativeFrom="page">
            <wp:posOffset>5278120</wp:posOffset>
          </wp:positionH>
          <wp:positionV relativeFrom="paragraph">
            <wp:posOffset>-58471</wp:posOffset>
          </wp:positionV>
          <wp:extent cx="930249" cy="229857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9" cy="229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A7A76">
      <w:rPr>
        <w:lang w:val="sk-SK"/>
      </w:rPr>
      <w:t>GE.22-08148(E)</w:t>
    </w:r>
  </w:p>
  <w:p w14:paraId="7651EF8C" w14:textId="77777777" w:rsidR="00C352DC" w:rsidRDefault="00C352D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88E92" w14:textId="34B0E697" w:rsidR="000A28A7" w:rsidRDefault="001E1BD5">
    <w:pPr>
      <w:pStyle w:val="Zkladntext"/>
      <w:spacing w:line="14" w:lineRule="auto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410120B6" wp14:editId="506102AF">
              <wp:simplePos x="0" y="0"/>
              <wp:positionH relativeFrom="page">
                <wp:posOffset>6793865</wp:posOffset>
              </wp:positionH>
              <wp:positionV relativeFrom="page">
                <wp:posOffset>10248900</wp:posOffset>
              </wp:positionV>
              <wp:extent cx="82550" cy="152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B00A" w14:textId="77777777" w:rsidR="000A28A7" w:rsidRPr="00B40026" w:rsidRDefault="00B40026">
                          <w:pPr>
                            <w:spacing w:before="12"/>
                            <w:ind w:left="20"/>
                            <w:rPr>
                              <w:noProof/>
                              <w:lang w:val="sk-SK"/>
                            </w:rPr>
                          </w:pPr>
                          <w:r w:rsidRPr="00B40026">
                            <w:rPr>
                              <w:noProof/>
                              <w:lang w:val="sk-SK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120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95pt;margin-top:807pt;width:6.5pt;height:12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" filled="f" stroked="f">
              <v:textbox inset="0,0,0,0">
                <w:txbxContent>
                  <w:p w14:paraId="5902B00A" w14:textId="77777777" w:rsidR="000A28A7" w:rsidRPr="00B40026" w:rsidRDefault="00B40026">
                    <w:pPr>
                      <w:spacing w:before="12"/>
                      <w:ind w:left="20"/>
                      <w:rPr>
                        <w:noProof/>
                        <w:lang w:val="sk-SK"/>
                      </w:rPr>
                    </w:pPr>
                    <w:r w:rsidRPr="00B40026">
                      <w:rPr>
                        <w:noProof/>
                        <w:lang w:val="sk-SK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0B5C5" w14:textId="77777777" w:rsidR="005B1C10" w:rsidRDefault="005B1C10">
      <w:r>
        <w:separator/>
      </w:r>
    </w:p>
  </w:footnote>
  <w:footnote w:type="continuationSeparator" w:id="0">
    <w:p w14:paraId="566ABFE5" w14:textId="77777777" w:rsidR="005B1C10" w:rsidRDefault="005B1C10">
      <w:r>
        <w:continuationSeparator/>
      </w:r>
    </w:p>
  </w:footnote>
  <w:footnote w:id="1">
    <w:p w14:paraId="6350CC05" w14:textId="77777777" w:rsidR="006F4FF4" w:rsidRPr="006F4FF4" w:rsidRDefault="006F4FF4" w:rsidP="00EE0ADD">
      <w:pPr>
        <w:pStyle w:val="Textpoznmkypodiarou"/>
        <w:ind w:left="1276" w:right="276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EA7A76">
        <w:rPr>
          <w:i/>
          <w:sz w:val="18"/>
          <w:lang w:val="sk-SK"/>
        </w:rPr>
        <w:t>Our</w:t>
      </w:r>
      <w:proofErr w:type="spellEnd"/>
      <w:r w:rsidRPr="00EA7A76">
        <w:rPr>
          <w:i/>
          <w:sz w:val="18"/>
          <w:lang w:val="sk-SK"/>
        </w:rPr>
        <w:t xml:space="preserve"> </w:t>
      </w:r>
      <w:proofErr w:type="spellStart"/>
      <w:r w:rsidRPr="00EA7A76">
        <w:rPr>
          <w:i/>
          <w:sz w:val="18"/>
          <w:lang w:val="sk-SK"/>
        </w:rPr>
        <w:t>Common</w:t>
      </w:r>
      <w:proofErr w:type="spellEnd"/>
      <w:r w:rsidRPr="00EA7A76">
        <w:rPr>
          <w:i/>
          <w:sz w:val="18"/>
          <w:lang w:val="sk-SK"/>
        </w:rPr>
        <w:t xml:space="preserve"> Agenda – Report of </w:t>
      </w:r>
      <w:proofErr w:type="spellStart"/>
      <w:r w:rsidRPr="00EA7A76">
        <w:rPr>
          <w:i/>
          <w:sz w:val="18"/>
          <w:lang w:val="sk-SK"/>
        </w:rPr>
        <w:t>the</w:t>
      </w:r>
      <w:proofErr w:type="spellEnd"/>
      <w:r w:rsidRPr="00EA7A76">
        <w:rPr>
          <w:i/>
          <w:sz w:val="18"/>
          <w:lang w:val="sk-SK"/>
        </w:rPr>
        <w:t xml:space="preserve"> </w:t>
      </w:r>
      <w:proofErr w:type="spellStart"/>
      <w:r w:rsidRPr="00EA7A76">
        <w:rPr>
          <w:i/>
          <w:sz w:val="18"/>
          <w:lang w:val="sk-SK"/>
        </w:rPr>
        <w:t>Secretary</w:t>
      </w:r>
      <w:proofErr w:type="spellEnd"/>
      <w:r w:rsidRPr="00EA7A76">
        <w:rPr>
          <w:i/>
          <w:sz w:val="18"/>
          <w:lang w:val="sk-SK"/>
        </w:rPr>
        <w:t xml:space="preserve">-General </w:t>
      </w:r>
      <w:r w:rsidRPr="00EA7A76">
        <w:rPr>
          <w:sz w:val="18"/>
          <w:lang w:val="sk-SK"/>
        </w:rPr>
        <w:t xml:space="preserve">(United </w:t>
      </w:r>
      <w:proofErr w:type="spellStart"/>
      <w:r w:rsidRPr="00EA7A76">
        <w:rPr>
          <w:sz w:val="18"/>
          <w:lang w:val="sk-SK"/>
        </w:rPr>
        <w:t>Nations</w:t>
      </w:r>
      <w:proofErr w:type="spellEnd"/>
      <w:r w:rsidRPr="00EA7A76">
        <w:rPr>
          <w:sz w:val="18"/>
          <w:lang w:val="sk-SK"/>
        </w:rPr>
        <w:t xml:space="preserve"> </w:t>
      </w:r>
      <w:proofErr w:type="spellStart"/>
      <w:r w:rsidRPr="00EA7A76">
        <w:rPr>
          <w:sz w:val="18"/>
          <w:lang w:val="sk-SK"/>
        </w:rPr>
        <w:t>publication</w:t>
      </w:r>
      <w:proofErr w:type="spellEnd"/>
      <w:r w:rsidRPr="00EA7A76">
        <w:rPr>
          <w:sz w:val="18"/>
          <w:lang w:val="sk-SK"/>
        </w:rPr>
        <w:t>, 2021).</w:t>
      </w:r>
      <w:r w:rsidRPr="00EA7A76">
        <w:rPr>
          <w:spacing w:val="-42"/>
          <w:sz w:val="18"/>
          <w:lang w:val="sk-SK"/>
        </w:rPr>
        <w:t xml:space="preserve"> </w:t>
      </w:r>
      <w:r w:rsidRPr="006F4FF4">
        <w:rPr>
          <w:sz w:val="18"/>
          <w:lang w:val="sk-SK"/>
        </w:rPr>
        <w:t xml:space="preserve">Dostupné na </w:t>
      </w:r>
      <w:r w:rsidRPr="00EA7A76">
        <w:rPr>
          <w:sz w:val="18"/>
          <w:lang w:val="sk-SK"/>
        </w:rPr>
        <w:t>https://unfoundation.org/our-common-agenda.</w:t>
      </w:r>
    </w:p>
  </w:footnote>
  <w:footnote w:id="2">
    <w:p w14:paraId="2DAFB6DB" w14:textId="77777777" w:rsidR="00C352DC" w:rsidRPr="00C352DC" w:rsidRDefault="00C352DC" w:rsidP="00EE0ADD">
      <w:pPr>
        <w:pStyle w:val="Textpoznmkypodiarou"/>
        <w:ind w:left="1276" w:right="-291"/>
        <w:rPr>
          <w:sz w:val="18"/>
          <w:szCs w:val="22"/>
          <w:lang w:val="sk-SK"/>
        </w:rPr>
      </w:pPr>
      <w:r w:rsidRPr="00C352DC">
        <w:rPr>
          <w:sz w:val="18"/>
          <w:szCs w:val="22"/>
          <w:lang w:val="sk-SK"/>
        </w:rPr>
        <w:footnoteRef/>
      </w:r>
      <w:r w:rsidRPr="00C352DC">
        <w:rPr>
          <w:sz w:val="18"/>
          <w:szCs w:val="22"/>
          <w:lang w:val="sk-SK"/>
        </w:rPr>
        <w:t xml:space="preserve"> </w:t>
      </w:r>
      <w:proofErr w:type="spellStart"/>
      <w:r w:rsidRPr="00C352DC">
        <w:rPr>
          <w:sz w:val="18"/>
          <w:szCs w:val="22"/>
          <w:lang w:val="sk-SK"/>
        </w:rPr>
        <w:t>First</w:t>
      </w:r>
      <w:proofErr w:type="spellEnd"/>
      <w:r w:rsidRPr="00C352DC">
        <w:rPr>
          <w:sz w:val="18"/>
          <w:szCs w:val="22"/>
          <w:lang w:val="sk-SK"/>
        </w:rPr>
        <w:t xml:space="preserve"> </w:t>
      </w:r>
      <w:proofErr w:type="spellStart"/>
      <w:r w:rsidRPr="00C352DC">
        <w:rPr>
          <w:sz w:val="18"/>
          <w:szCs w:val="22"/>
          <w:lang w:val="sk-SK"/>
        </w:rPr>
        <w:t>Meeting</w:t>
      </w:r>
      <w:proofErr w:type="spellEnd"/>
      <w:r w:rsidRPr="00C352DC">
        <w:rPr>
          <w:sz w:val="18"/>
          <w:szCs w:val="22"/>
          <w:lang w:val="sk-SK"/>
        </w:rPr>
        <w:t xml:space="preserve"> of </w:t>
      </w:r>
      <w:proofErr w:type="spellStart"/>
      <w:r w:rsidRPr="00C352DC">
        <w:rPr>
          <w:sz w:val="18"/>
          <w:szCs w:val="22"/>
          <w:lang w:val="sk-SK"/>
        </w:rPr>
        <w:t>the</w:t>
      </w:r>
      <w:proofErr w:type="spellEnd"/>
      <w:r w:rsidRPr="00C352DC">
        <w:rPr>
          <w:sz w:val="18"/>
          <w:szCs w:val="22"/>
          <w:lang w:val="sk-SK"/>
        </w:rPr>
        <w:t xml:space="preserve"> </w:t>
      </w:r>
      <w:proofErr w:type="spellStart"/>
      <w:r w:rsidRPr="00C352DC">
        <w:rPr>
          <w:sz w:val="18"/>
          <w:szCs w:val="22"/>
          <w:lang w:val="sk-SK"/>
        </w:rPr>
        <w:t>the</w:t>
      </w:r>
      <w:proofErr w:type="spellEnd"/>
      <w:r w:rsidRPr="00C352DC">
        <w:rPr>
          <w:sz w:val="18"/>
          <w:szCs w:val="22"/>
          <w:lang w:val="sk-SK"/>
        </w:rPr>
        <w:t xml:space="preserve"> </w:t>
      </w:r>
      <w:proofErr w:type="spellStart"/>
      <w:r w:rsidRPr="00C352DC">
        <w:rPr>
          <w:sz w:val="18"/>
          <w:szCs w:val="22"/>
          <w:lang w:val="sk-SK"/>
        </w:rPr>
        <w:t>President</w:t>
      </w:r>
      <w:proofErr w:type="spellEnd"/>
      <w:r w:rsidRPr="00C352DC">
        <w:rPr>
          <w:sz w:val="18"/>
          <w:szCs w:val="22"/>
          <w:lang w:val="sk-SK"/>
        </w:rPr>
        <w:t xml:space="preserve"> of </w:t>
      </w:r>
      <w:proofErr w:type="spellStart"/>
      <w:r w:rsidRPr="00C352DC">
        <w:rPr>
          <w:sz w:val="18"/>
          <w:szCs w:val="22"/>
          <w:lang w:val="sk-SK"/>
        </w:rPr>
        <w:t>the</w:t>
      </w:r>
      <w:proofErr w:type="spellEnd"/>
      <w:r w:rsidRPr="00C352DC">
        <w:rPr>
          <w:sz w:val="18"/>
          <w:szCs w:val="22"/>
          <w:lang w:val="sk-SK"/>
        </w:rPr>
        <w:t xml:space="preserve"> General </w:t>
      </w:r>
      <w:proofErr w:type="spellStart"/>
      <w:r w:rsidRPr="00C352DC">
        <w:rPr>
          <w:sz w:val="18"/>
          <w:szCs w:val="22"/>
          <w:lang w:val="sk-SK"/>
        </w:rPr>
        <w:t>Assembly’s</w:t>
      </w:r>
      <w:proofErr w:type="spellEnd"/>
      <w:r w:rsidRPr="00C352DC">
        <w:rPr>
          <w:sz w:val="18"/>
          <w:szCs w:val="22"/>
          <w:lang w:val="sk-SK"/>
        </w:rPr>
        <w:t xml:space="preserve"> </w:t>
      </w:r>
      <w:proofErr w:type="spellStart"/>
      <w:r w:rsidRPr="00C352DC">
        <w:rPr>
          <w:sz w:val="18"/>
          <w:szCs w:val="22"/>
          <w:lang w:val="sk-SK"/>
        </w:rPr>
        <w:t>Advisory</w:t>
      </w:r>
      <w:proofErr w:type="spellEnd"/>
      <w:r w:rsidRPr="00C352DC">
        <w:rPr>
          <w:sz w:val="18"/>
          <w:szCs w:val="22"/>
          <w:lang w:val="sk-SK"/>
        </w:rPr>
        <w:t xml:space="preserve"> </w:t>
      </w:r>
      <w:proofErr w:type="spellStart"/>
      <w:r w:rsidRPr="00C352DC">
        <w:rPr>
          <w:sz w:val="18"/>
          <w:szCs w:val="22"/>
          <w:lang w:val="sk-SK"/>
        </w:rPr>
        <w:t>Committee</w:t>
      </w:r>
      <w:proofErr w:type="spellEnd"/>
      <w:r w:rsidRPr="00C352DC">
        <w:rPr>
          <w:sz w:val="18"/>
          <w:szCs w:val="22"/>
          <w:lang w:val="sk-SK"/>
        </w:rPr>
        <w:t xml:space="preserve"> on </w:t>
      </w:r>
      <w:proofErr w:type="spellStart"/>
      <w:r w:rsidRPr="00C352DC">
        <w:rPr>
          <w:sz w:val="18"/>
          <w:szCs w:val="22"/>
          <w:lang w:val="sk-SK"/>
        </w:rPr>
        <w:t>Sustainable</w:t>
      </w:r>
      <w:proofErr w:type="spellEnd"/>
      <w:r w:rsidRPr="00C352DC">
        <w:rPr>
          <w:sz w:val="18"/>
          <w:szCs w:val="22"/>
          <w:lang w:val="sk-SK"/>
        </w:rPr>
        <w:t xml:space="preserve"> </w:t>
      </w:r>
      <w:proofErr w:type="spellStart"/>
      <w:r w:rsidRPr="00C352DC">
        <w:rPr>
          <w:sz w:val="18"/>
          <w:szCs w:val="22"/>
          <w:lang w:val="sk-SK"/>
        </w:rPr>
        <w:t>Urbanization</w:t>
      </w:r>
      <w:proofErr w:type="spellEnd"/>
      <w:r w:rsidRPr="00C352DC">
        <w:rPr>
          <w:sz w:val="18"/>
          <w:szCs w:val="22"/>
          <w:lang w:val="sk-SK"/>
        </w:rPr>
        <w:t xml:space="preserve">, 2 December 2021. </w:t>
      </w:r>
      <w:r w:rsidR="00C51111">
        <w:rPr>
          <w:sz w:val="18"/>
          <w:szCs w:val="22"/>
          <w:lang w:val="sk-SK"/>
        </w:rPr>
        <w:t>Dostupné na https://www.un.org/pga/76/wp-</w:t>
      </w:r>
      <w:r w:rsidRPr="00C352DC">
        <w:rPr>
          <w:sz w:val="18"/>
          <w:szCs w:val="22"/>
          <w:lang w:val="sk-SK"/>
        </w:rPr>
        <w:t>content/uploads/sites/101/2021/12/PGAs-Advisory-Committee-on-S</w:t>
      </w:r>
      <w:r w:rsidR="00C51111">
        <w:rPr>
          <w:sz w:val="18"/>
          <w:szCs w:val="22"/>
          <w:lang w:val="sk-SK"/>
        </w:rPr>
        <w:t>ustainable-Urbanization-Meeting-</w:t>
      </w:r>
      <w:r w:rsidRPr="00C352DC">
        <w:rPr>
          <w:sz w:val="18"/>
          <w:szCs w:val="22"/>
          <w:lang w:val="sk-SK"/>
        </w:rPr>
        <w:t>Summary.pdf.</w:t>
      </w:r>
    </w:p>
  </w:footnote>
  <w:footnote w:id="3">
    <w:p w14:paraId="4906BDA2" w14:textId="77777777" w:rsidR="00B754BC" w:rsidRPr="00EA7A76" w:rsidRDefault="00B754BC" w:rsidP="00B754BC">
      <w:pPr>
        <w:spacing w:before="67" w:line="252" w:lineRule="auto"/>
        <w:ind w:left="1265" w:right="1438"/>
        <w:rPr>
          <w:sz w:val="18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EA7A76">
        <w:rPr>
          <w:sz w:val="18"/>
          <w:lang w:val="sk-SK"/>
        </w:rPr>
        <w:t xml:space="preserve">United </w:t>
      </w:r>
      <w:proofErr w:type="spellStart"/>
      <w:r w:rsidRPr="00EA7A76">
        <w:rPr>
          <w:sz w:val="18"/>
          <w:lang w:val="sk-SK"/>
        </w:rPr>
        <w:t>Nations</w:t>
      </w:r>
      <w:proofErr w:type="spellEnd"/>
      <w:r w:rsidRPr="00EA7A76">
        <w:rPr>
          <w:sz w:val="18"/>
          <w:lang w:val="sk-SK"/>
        </w:rPr>
        <w:t>, “</w:t>
      </w:r>
      <w:proofErr w:type="spellStart"/>
      <w:r w:rsidRPr="00EA7A76">
        <w:rPr>
          <w:sz w:val="18"/>
          <w:lang w:val="sk-SK"/>
        </w:rPr>
        <w:t>Population</w:t>
      </w:r>
      <w:proofErr w:type="spellEnd"/>
      <w:r w:rsidRPr="00EA7A76">
        <w:rPr>
          <w:sz w:val="18"/>
          <w:lang w:val="sk-SK"/>
        </w:rPr>
        <w:t xml:space="preserve"> Dynamics”, </w:t>
      </w:r>
      <w:proofErr w:type="spellStart"/>
      <w:r w:rsidRPr="00EA7A76">
        <w:rPr>
          <w:sz w:val="18"/>
          <w:lang w:val="sk-SK"/>
        </w:rPr>
        <w:t>World</w:t>
      </w:r>
      <w:proofErr w:type="spellEnd"/>
      <w:r w:rsidRPr="00EA7A76">
        <w:rPr>
          <w:sz w:val="18"/>
          <w:lang w:val="sk-SK"/>
        </w:rPr>
        <w:t xml:space="preserve"> </w:t>
      </w:r>
      <w:proofErr w:type="spellStart"/>
      <w:r w:rsidRPr="00EA7A76">
        <w:rPr>
          <w:sz w:val="18"/>
          <w:lang w:val="sk-SK"/>
        </w:rPr>
        <w:t>Population</w:t>
      </w:r>
      <w:proofErr w:type="spellEnd"/>
      <w:r w:rsidRPr="00EA7A76">
        <w:rPr>
          <w:sz w:val="18"/>
          <w:lang w:val="sk-SK"/>
        </w:rPr>
        <w:t xml:space="preserve"> </w:t>
      </w:r>
      <w:proofErr w:type="spellStart"/>
      <w:r w:rsidRPr="00EA7A76">
        <w:rPr>
          <w:sz w:val="18"/>
          <w:lang w:val="sk-SK"/>
        </w:rPr>
        <w:t>Prospects</w:t>
      </w:r>
      <w:proofErr w:type="spellEnd"/>
      <w:r w:rsidRPr="00EA7A76">
        <w:rPr>
          <w:sz w:val="18"/>
          <w:lang w:val="sk-SK"/>
        </w:rPr>
        <w:t xml:space="preserve"> 2019. </w:t>
      </w:r>
      <w:proofErr w:type="spellStart"/>
      <w:r w:rsidRPr="00EA7A76">
        <w:rPr>
          <w:sz w:val="18"/>
          <w:lang w:val="sk-SK"/>
        </w:rPr>
        <w:t>Available</w:t>
      </w:r>
      <w:proofErr w:type="spellEnd"/>
      <w:r w:rsidRPr="00EA7A76">
        <w:rPr>
          <w:sz w:val="18"/>
          <w:lang w:val="sk-SK"/>
        </w:rPr>
        <w:t xml:space="preserve"> at</w:t>
      </w:r>
      <w:r w:rsidRPr="00EA7A76">
        <w:rPr>
          <w:spacing w:val="-42"/>
          <w:sz w:val="18"/>
          <w:lang w:val="sk-SK"/>
        </w:rPr>
        <w:t xml:space="preserve"> </w:t>
      </w:r>
      <w:r w:rsidRPr="00EA7A76">
        <w:rPr>
          <w:sz w:val="18"/>
          <w:lang w:val="sk-SK"/>
        </w:rPr>
        <w:t>https://population.un.org/wpp</w:t>
      </w:r>
      <w:r w:rsidRPr="00EA7A76">
        <w:rPr>
          <w:spacing w:val="-2"/>
          <w:sz w:val="18"/>
          <w:lang w:val="sk-SK"/>
        </w:rPr>
        <w:t xml:space="preserve"> </w:t>
      </w:r>
      <w:r w:rsidRPr="00EA7A76">
        <w:rPr>
          <w:sz w:val="18"/>
          <w:lang w:val="sk-SK"/>
        </w:rPr>
        <w:t>(</w:t>
      </w:r>
      <w:proofErr w:type="spellStart"/>
      <w:r w:rsidRPr="00EA7A76">
        <w:rPr>
          <w:sz w:val="18"/>
          <w:lang w:val="sk-SK"/>
        </w:rPr>
        <w:t>accessed</w:t>
      </w:r>
      <w:proofErr w:type="spellEnd"/>
      <w:r w:rsidRPr="00EA7A76">
        <w:rPr>
          <w:spacing w:val="1"/>
          <w:sz w:val="18"/>
          <w:lang w:val="sk-SK"/>
        </w:rPr>
        <w:t xml:space="preserve"> </w:t>
      </w:r>
      <w:r w:rsidRPr="00EA7A76">
        <w:rPr>
          <w:sz w:val="18"/>
          <w:lang w:val="sk-SK"/>
        </w:rPr>
        <w:t>on 30</w:t>
      </w:r>
      <w:r w:rsidRPr="00EA7A76">
        <w:rPr>
          <w:spacing w:val="1"/>
          <w:sz w:val="18"/>
          <w:lang w:val="sk-SK"/>
        </w:rPr>
        <w:t xml:space="preserve"> </w:t>
      </w:r>
      <w:proofErr w:type="spellStart"/>
      <w:r w:rsidRPr="00EA7A76">
        <w:rPr>
          <w:sz w:val="18"/>
          <w:lang w:val="sk-SK"/>
        </w:rPr>
        <w:t>March</w:t>
      </w:r>
      <w:proofErr w:type="spellEnd"/>
      <w:r w:rsidRPr="00EA7A76">
        <w:rPr>
          <w:spacing w:val="-1"/>
          <w:sz w:val="18"/>
          <w:lang w:val="sk-SK"/>
        </w:rPr>
        <w:t xml:space="preserve"> </w:t>
      </w:r>
      <w:r w:rsidRPr="00EA7A76">
        <w:rPr>
          <w:sz w:val="18"/>
          <w:lang w:val="sk-SK"/>
        </w:rPr>
        <w:t>2022).</w:t>
      </w:r>
    </w:p>
    <w:p w14:paraId="22A5D408" w14:textId="77777777" w:rsidR="00B754BC" w:rsidRPr="00B5195A" w:rsidRDefault="00B754BC" w:rsidP="00B754BC">
      <w:pPr>
        <w:pStyle w:val="Textpoznmkypodiarou"/>
        <w:rPr>
          <w:lang w:val="sk-SK"/>
        </w:rPr>
      </w:pPr>
    </w:p>
  </w:footnote>
  <w:footnote w:id="4">
    <w:p w14:paraId="4EC40B20" w14:textId="77777777" w:rsidR="001768C4" w:rsidRPr="00FA7499" w:rsidRDefault="001768C4" w:rsidP="003665EE">
      <w:pPr>
        <w:pStyle w:val="Textpoznmkypodiarou"/>
        <w:ind w:left="1276"/>
        <w:rPr>
          <w:sz w:val="18"/>
          <w:szCs w:val="22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FA7499">
        <w:rPr>
          <w:sz w:val="18"/>
          <w:szCs w:val="22"/>
          <w:lang w:val="sk-SK"/>
        </w:rPr>
        <w:t>https://unece.org/DAM/hlm/documents/Standards/UNECE_International_Fire_Safety_Standards_October_2020.pdf.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5217" w14:textId="77777777" w:rsidR="00B40026" w:rsidRPr="00B40026" w:rsidRDefault="00B40026">
    <w:pPr>
      <w:pStyle w:val="Hlavika"/>
      <w:rPr>
        <w:b/>
        <w:sz w:val="18"/>
      </w:rPr>
    </w:pPr>
    <w:r w:rsidRPr="00B40026">
      <w:rPr>
        <w:b/>
        <w:sz w:val="18"/>
      </w:rPr>
      <w:t>ECE/HBP/2022/2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CF49E" w14:textId="0BDF94EB" w:rsidR="000A28A7" w:rsidRDefault="00B40026" w:rsidP="00B40026">
    <w:pPr>
      <w:pStyle w:val="Hlavika"/>
      <w:tabs>
        <w:tab w:val="clear" w:pos="4536"/>
        <w:tab w:val="clear" w:pos="9072"/>
        <w:tab w:val="left" w:pos="1845"/>
      </w:tabs>
      <w:jc w:val="right"/>
    </w:pPr>
    <w:r w:rsidRPr="00B40026">
      <w:rPr>
        <w:b/>
        <w:sz w:val="18"/>
      </w:rPr>
      <w:t>ECE/HBP/2022/2</w:t>
    </w:r>
    <w:r w:rsidR="001E1BD5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61317277" wp14:editId="4CAC5FAF">
              <wp:simplePos x="0" y="0"/>
              <wp:positionH relativeFrom="page">
                <wp:posOffset>701040</wp:posOffset>
              </wp:positionH>
              <wp:positionV relativeFrom="page">
                <wp:posOffset>720725</wp:posOffset>
              </wp:positionV>
              <wp:extent cx="6175375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537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A84D31" id="Rectangle 3" o:spid="_x0000_s1026" style="position:absolute;margin-left:55.2pt;margin-top:56.75pt;width:486.25pt;height:.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3SdwIAAPk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56169"/>
    <w:multiLevelType w:val="hybridMultilevel"/>
    <w:tmpl w:val="A7120C18"/>
    <w:lvl w:ilvl="0" w:tplc="6F06D39A">
      <w:start w:val="1"/>
      <w:numFmt w:val="decimal"/>
      <w:lvlText w:val="%1."/>
      <w:lvlJc w:val="left"/>
      <w:pPr>
        <w:ind w:left="1265" w:hanging="5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4A921D0E">
      <w:start w:val="1"/>
      <w:numFmt w:val="lowerLetter"/>
      <w:lvlText w:val="(%2)"/>
      <w:lvlJc w:val="left"/>
      <w:pPr>
        <w:ind w:left="1264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E1BEC23A">
      <w:numFmt w:val="bullet"/>
      <w:lvlText w:val="•"/>
      <w:lvlJc w:val="left"/>
      <w:pPr>
        <w:ind w:left="3001" w:hanging="567"/>
      </w:pPr>
      <w:rPr>
        <w:rFonts w:hint="default"/>
        <w:lang w:val="en-US" w:eastAsia="en-US" w:bidi="ar-SA"/>
      </w:rPr>
    </w:lvl>
    <w:lvl w:ilvl="3" w:tplc="B07648CA">
      <w:numFmt w:val="bullet"/>
      <w:lvlText w:val="•"/>
      <w:lvlJc w:val="left"/>
      <w:pPr>
        <w:ind w:left="3871" w:hanging="567"/>
      </w:pPr>
      <w:rPr>
        <w:rFonts w:hint="default"/>
        <w:lang w:val="en-US" w:eastAsia="en-US" w:bidi="ar-SA"/>
      </w:rPr>
    </w:lvl>
    <w:lvl w:ilvl="4" w:tplc="E70EC720">
      <w:numFmt w:val="bullet"/>
      <w:lvlText w:val="•"/>
      <w:lvlJc w:val="left"/>
      <w:pPr>
        <w:ind w:left="4742" w:hanging="567"/>
      </w:pPr>
      <w:rPr>
        <w:rFonts w:hint="default"/>
        <w:lang w:val="en-US" w:eastAsia="en-US" w:bidi="ar-SA"/>
      </w:rPr>
    </w:lvl>
    <w:lvl w:ilvl="5" w:tplc="9DF42C30">
      <w:numFmt w:val="bullet"/>
      <w:lvlText w:val="•"/>
      <w:lvlJc w:val="left"/>
      <w:pPr>
        <w:ind w:left="5613" w:hanging="567"/>
      </w:pPr>
      <w:rPr>
        <w:rFonts w:hint="default"/>
        <w:lang w:val="en-US" w:eastAsia="en-US" w:bidi="ar-SA"/>
      </w:rPr>
    </w:lvl>
    <w:lvl w:ilvl="6" w:tplc="A580CC9C">
      <w:numFmt w:val="bullet"/>
      <w:lvlText w:val="•"/>
      <w:lvlJc w:val="left"/>
      <w:pPr>
        <w:ind w:left="6483" w:hanging="567"/>
      </w:pPr>
      <w:rPr>
        <w:rFonts w:hint="default"/>
        <w:lang w:val="en-US" w:eastAsia="en-US" w:bidi="ar-SA"/>
      </w:rPr>
    </w:lvl>
    <w:lvl w:ilvl="7" w:tplc="2E12CEC8">
      <w:numFmt w:val="bullet"/>
      <w:lvlText w:val="•"/>
      <w:lvlJc w:val="left"/>
      <w:pPr>
        <w:ind w:left="7354" w:hanging="567"/>
      </w:pPr>
      <w:rPr>
        <w:rFonts w:hint="default"/>
        <w:lang w:val="en-US" w:eastAsia="en-US" w:bidi="ar-SA"/>
      </w:rPr>
    </w:lvl>
    <w:lvl w:ilvl="8" w:tplc="47A2A032">
      <w:numFmt w:val="bullet"/>
      <w:lvlText w:val="•"/>
      <w:lvlJc w:val="left"/>
      <w:pPr>
        <w:ind w:left="8225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7"/>
    <w:rsid w:val="0000700A"/>
    <w:rsid w:val="00011BE8"/>
    <w:rsid w:val="00016160"/>
    <w:rsid w:val="000171B2"/>
    <w:rsid w:val="00054CDB"/>
    <w:rsid w:val="00093802"/>
    <w:rsid w:val="000A28A7"/>
    <w:rsid w:val="000C1E71"/>
    <w:rsid w:val="000C61B5"/>
    <w:rsid w:val="000F10D2"/>
    <w:rsid w:val="000F49B4"/>
    <w:rsid w:val="00100EEA"/>
    <w:rsid w:val="00117D3A"/>
    <w:rsid w:val="00147CF8"/>
    <w:rsid w:val="0016539C"/>
    <w:rsid w:val="001768C4"/>
    <w:rsid w:val="00184819"/>
    <w:rsid w:val="001A5844"/>
    <w:rsid w:val="001C22CD"/>
    <w:rsid w:val="001E1BD5"/>
    <w:rsid w:val="001E1CB4"/>
    <w:rsid w:val="00220533"/>
    <w:rsid w:val="00261016"/>
    <w:rsid w:val="00286223"/>
    <w:rsid w:val="002A2A1C"/>
    <w:rsid w:val="002B2576"/>
    <w:rsid w:val="002D685A"/>
    <w:rsid w:val="002E45D1"/>
    <w:rsid w:val="003031AD"/>
    <w:rsid w:val="0030430C"/>
    <w:rsid w:val="0034118D"/>
    <w:rsid w:val="003665EE"/>
    <w:rsid w:val="0037202B"/>
    <w:rsid w:val="00373F1B"/>
    <w:rsid w:val="003C49C8"/>
    <w:rsid w:val="003D5295"/>
    <w:rsid w:val="003D60E6"/>
    <w:rsid w:val="003E1EDA"/>
    <w:rsid w:val="004163EC"/>
    <w:rsid w:val="0042650F"/>
    <w:rsid w:val="004316BA"/>
    <w:rsid w:val="00433E29"/>
    <w:rsid w:val="004A3090"/>
    <w:rsid w:val="004D53D0"/>
    <w:rsid w:val="004E2154"/>
    <w:rsid w:val="004E6E41"/>
    <w:rsid w:val="004E7257"/>
    <w:rsid w:val="00523460"/>
    <w:rsid w:val="00527C90"/>
    <w:rsid w:val="005B1C10"/>
    <w:rsid w:val="005B386C"/>
    <w:rsid w:val="005F7B8F"/>
    <w:rsid w:val="0061177D"/>
    <w:rsid w:val="006220C4"/>
    <w:rsid w:val="006A20FF"/>
    <w:rsid w:val="006D2437"/>
    <w:rsid w:val="006F4DD3"/>
    <w:rsid w:val="006F4FF4"/>
    <w:rsid w:val="00727557"/>
    <w:rsid w:val="007365EE"/>
    <w:rsid w:val="007A52F2"/>
    <w:rsid w:val="007D5B0F"/>
    <w:rsid w:val="008225DF"/>
    <w:rsid w:val="00834F2D"/>
    <w:rsid w:val="008442E2"/>
    <w:rsid w:val="008472EA"/>
    <w:rsid w:val="008539DD"/>
    <w:rsid w:val="00860200"/>
    <w:rsid w:val="00881C54"/>
    <w:rsid w:val="008918D8"/>
    <w:rsid w:val="00891E34"/>
    <w:rsid w:val="008D621E"/>
    <w:rsid w:val="008D6E9C"/>
    <w:rsid w:val="00900798"/>
    <w:rsid w:val="009068AE"/>
    <w:rsid w:val="0091483B"/>
    <w:rsid w:val="0093165F"/>
    <w:rsid w:val="0094573F"/>
    <w:rsid w:val="00994927"/>
    <w:rsid w:val="0099580F"/>
    <w:rsid w:val="009A3098"/>
    <w:rsid w:val="009C2F7B"/>
    <w:rsid w:val="00A053AD"/>
    <w:rsid w:val="00A22A8E"/>
    <w:rsid w:val="00A22D00"/>
    <w:rsid w:val="00A239D3"/>
    <w:rsid w:val="00A4074B"/>
    <w:rsid w:val="00A45390"/>
    <w:rsid w:val="00A838B5"/>
    <w:rsid w:val="00A9443D"/>
    <w:rsid w:val="00AE5777"/>
    <w:rsid w:val="00AF43CB"/>
    <w:rsid w:val="00B05F77"/>
    <w:rsid w:val="00B2102C"/>
    <w:rsid w:val="00B40026"/>
    <w:rsid w:val="00B5195A"/>
    <w:rsid w:val="00B64B38"/>
    <w:rsid w:val="00B754BC"/>
    <w:rsid w:val="00B9338A"/>
    <w:rsid w:val="00BB1EDD"/>
    <w:rsid w:val="00BB7095"/>
    <w:rsid w:val="00BD2E31"/>
    <w:rsid w:val="00BD55F3"/>
    <w:rsid w:val="00BD686D"/>
    <w:rsid w:val="00BE6BFA"/>
    <w:rsid w:val="00C0387E"/>
    <w:rsid w:val="00C1798A"/>
    <w:rsid w:val="00C20EFA"/>
    <w:rsid w:val="00C23DD0"/>
    <w:rsid w:val="00C3457B"/>
    <w:rsid w:val="00C352DC"/>
    <w:rsid w:val="00C4772E"/>
    <w:rsid w:val="00C51111"/>
    <w:rsid w:val="00C51C59"/>
    <w:rsid w:val="00C643E2"/>
    <w:rsid w:val="00C75D50"/>
    <w:rsid w:val="00C823DD"/>
    <w:rsid w:val="00C95E64"/>
    <w:rsid w:val="00CB252A"/>
    <w:rsid w:val="00CF2629"/>
    <w:rsid w:val="00D11D3D"/>
    <w:rsid w:val="00D14749"/>
    <w:rsid w:val="00D23C11"/>
    <w:rsid w:val="00D5512B"/>
    <w:rsid w:val="00DF4189"/>
    <w:rsid w:val="00DF6D0F"/>
    <w:rsid w:val="00E13FBC"/>
    <w:rsid w:val="00E31FBA"/>
    <w:rsid w:val="00E34249"/>
    <w:rsid w:val="00E835D2"/>
    <w:rsid w:val="00E901C2"/>
    <w:rsid w:val="00EA7A76"/>
    <w:rsid w:val="00EA7CB9"/>
    <w:rsid w:val="00EB2743"/>
    <w:rsid w:val="00EB3F2D"/>
    <w:rsid w:val="00ED76A8"/>
    <w:rsid w:val="00EE0ADD"/>
    <w:rsid w:val="00F0038D"/>
    <w:rsid w:val="00F2438E"/>
    <w:rsid w:val="00F55FB1"/>
    <w:rsid w:val="00FA7499"/>
    <w:rsid w:val="00FE1C6E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A8F51"/>
  <w15:docId w15:val="{19581F84-27FC-4ED1-A2E5-E2763B4A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spacing w:before="122"/>
      <w:ind w:left="1265" w:right="1298" w:firstLine="56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4573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4573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4573F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4573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4573F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94573F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B5195A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519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195A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B519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195A"/>
    <w:rPr>
      <w:rFonts w:ascii="Times New Roman" w:eastAsia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D55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55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55F3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55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55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55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55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EEE4D-285F-41C8-8E49-0771FDE7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ECE/HBP/2022/2</vt:lpstr>
    </vt:vector>
  </TitlesOfParts>
  <Company>MDVSR</Company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ECE/HBP/2022/2</dc:title>
  <dc:subject>2208148</dc:subject>
  <dc:creator>Evelina Rioukhina</dc:creator>
  <cp:lastModifiedBy>Reháková, Veronika</cp:lastModifiedBy>
  <cp:revision>5</cp:revision>
  <dcterms:created xsi:type="dcterms:W3CDTF">2023-07-18T10:45:00Z</dcterms:created>
  <dcterms:modified xsi:type="dcterms:W3CDTF">2026-01-14T13:27:00Z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2022-10-21T00:00:00Z</vt:filetime>
  </property>
</Properties>
</file>