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jc w:val="center"/>
        <w:tblBorders>
          <w:top w:val="single" w:sz="12" w:space="0" w:color="1E4E9D"/>
          <w:left w:val="single" w:sz="12" w:space="0" w:color="1E4E9D"/>
          <w:bottom w:val="single" w:sz="12" w:space="0" w:color="1E4E9D"/>
          <w:right w:val="single" w:sz="12" w:space="0" w:color="1E4E9D"/>
          <w:insideH w:val="single" w:sz="12" w:space="0" w:color="1E4E9D"/>
          <w:insideV w:val="single" w:sz="12" w:space="0" w:color="1E4E9D"/>
        </w:tblBorders>
        <w:tblCellMar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607"/>
      </w:tblGrid>
      <w:tr w:rsidR="00A61BA7" w:rsidRPr="00865900" w14:paraId="053E26E8" w14:textId="77777777" w:rsidTr="00A61BA7">
        <w:trPr>
          <w:trHeight w:val="5670"/>
          <w:jc w:val="center"/>
        </w:trPr>
        <w:tc>
          <w:tcPr>
            <w:tcW w:w="9607" w:type="dxa"/>
            <w:tcBorders>
              <w:bottom w:val="single" w:sz="24" w:space="0" w:color="1E4E9D"/>
            </w:tcBorders>
            <w:vAlign w:val="center"/>
          </w:tcPr>
          <w:p w14:paraId="5DE0326A" w14:textId="77777777" w:rsidR="00A61BA7" w:rsidRPr="00865900" w:rsidRDefault="00A61BA7" w:rsidP="0086590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 xml:space="preserve">pracovná verzia </w:t>
            </w:r>
          </w:p>
          <w:p w14:paraId="7CFB0224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448E2606" w14:textId="4B64D768" w:rsidR="00A61BA7" w:rsidRPr="00865900" w:rsidRDefault="00A61BA7" w:rsidP="0086590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návrhu zákona, ktorým sa mení a dopĺňa 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neskorších predpisov</w:t>
            </w:r>
          </w:p>
          <w:p w14:paraId="1C559344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19FF5E70" w14:textId="77777777" w:rsidR="00A61BA7" w:rsidRPr="00865900" w:rsidRDefault="00A61BA7" w:rsidP="00865900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na verejné konzultácie</w:t>
            </w:r>
          </w:p>
          <w:p w14:paraId="74D6B425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6BC9D7E4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</w:pPr>
          </w:p>
          <w:p w14:paraId="396C27C3" w14:textId="78458A74" w:rsidR="00A61BA7" w:rsidRPr="00865900" w:rsidRDefault="00AA0AC6" w:rsidP="00787581">
            <w:pPr>
              <w:jc w:val="center"/>
              <w:outlineLvl w:val="0"/>
              <w:rPr>
                <w:rFonts w:ascii="Calibri" w:eastAsia="Times New Roman" w:hAnsi="Calibri" w:cs="Calibri"/>
                <w:b/>
                <w:bCs/>
                <w:color w:val="1E4E9D"/>
                <w:kern w:val="32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1</w:t>
            </w:r>
            <w:r w:rsidR="00787581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7</w:t>
            </w:r>
            <w:r w:rsidR="00A61BA7" w:rsidRPr="00865900">
              <w:rPr>
                <w:rFonts w:ascii="Calibri" w:eastAsia="Times New Roman" w:hAnsi="Calibri" w:cs="Calibri"/>
                <w:b/>
                <w:bCs/>
                <w:color w:val="1E4E9D"/>
                <w:kern w:val="32"/>
                <w:sz w:val="32"/>
                <w:szCs w:val="32"/>
                <w:lang w:eastAsia="cs-CZ"/>
              </w:rPr>
              <w:t>. august 2024</w:t>
            </w:r>
          </w:p>
        </w:tc>
      </w:tr>
      <w:tr w:rsidR="00A61BA7" w:rsidRPr="00865900" w14:paraId="08003B96" w14:textId="77777777" w:rsidTr="00A61BA7">
        <w:trPr>
          <w:trHeight w:val="7569"/>
          <w:jc w:val="center"/>
        </w:trPr>
        <w:tc>
          <w:tcPr>
            <w:tcW w:w="9607" w:type="dxa"/>
            <w:tcBorders>
              <w:top w:val="single" w:sz="24" w:space="0" w:color="1E4E9D"/>
            </w:tcBorders>
            <w:vAlign w:val="center"/>
          </w:tcPr>
          <w:p w14:paraId="3C673533" w14:textId="130B12CA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Tento návrh zákona predstavuje pracovný návrh orgánov štátnej správy ku dňu jeho zverejnenia na verejné konzultácie, t. j.</w:t>
            </w:r>
            <w:r w:rsidR="00787581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 xml:space="preserve"> </w:t>
            </w:r>
            <w:bookmarkStart w:id="0" w:name="_GoBack"/>
            <w:bookmarkEnd w:id="0"/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k </w:t>
            </w:r>
            <w:r w:rsidR="00AA0AC6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1</w:t>
            </w:r>
            <w:r w:rsidR="00787581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7</w:t>
            </w: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. augustu 2024.</w:t>
            </w:r>
          </w:p>
          <w:p w14:paraId="5E70B1BA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245F225C" w14:textId="27C0E5A5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Tento návrh zákona je predložený na verejné konzultácie príslušným osobám činným v civilnom letectve, odborovým organizáciám, úniám, asociáciám a príslušným orgánom štátnej správy.</w:t>
            </w:r>
          </w:p>
          <w:p w14:paraId="70B5EB93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0E1B6389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Text tohto návrhu zákona slúži výlučne ako pracovná pomôcka a </w:t>
            </w:r>
            <w:r w:rsidRPr="00865900">
              <w:rPr>
                <w:rFonts w:ascii="Calibri" w:eastAsia="Times New Roman" w:hAnsi="Calibri" w:cs="Calibri"/>
                <w:b/>
                <w:bCs/>
                <w:i/>
                <w:color w:val="1E4E9D"/>
                <w:kern w:val="32"/>
                <w:lang w:eastAsia="cs-CZ"/>
              </w:rPr>
              <w:t>nemá právnu záväznosť ani účinok</w:t>
            </w: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.</w:t>
            </w:r>
          </w:p>
          <w:p w14:paraId="4BC63F6F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0F7C55CD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Text tohto návrhu zákona ku dňu jeho zverejnenia na verejné konzultácie nebol predmetom legislatívno-technického posúdenia.</w:t>
            </w:r>
          </w:p>
          <w:p w14:paraId="2FF45019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</w:p>
          <w:p w14:paraId="7CDEBCDC" w14:textId="77777777" w:rsidR="00A61BA7" w:rsidRPr="00865900" w:rsidRDefault="00A61BA7" w:rsidP="00865900">
            <w:pPr>
              <w:jc w:val="both"/>
              <w:outlineLvl w:val="0"/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</w:pPr>
            <w:r w:rsidRPr="00865900">
              <w:rPr>
                <w:rFonts w:ascii="Calibri" w:eastAsia="Times New Roman" w:hAnsi="Calibri" w:cs="Calibri"/>
                <w:bCs/>
                <w:i/>
                <w:color w:val="1E4E9D"/>
                <w:kern w:val="32"/>
                <w:lang w:eastAsia="cs-CZ"/>
              </w:rPr>
              <w:t>V prípade akéhokoľvek sprístupnenia alebo ďalšieho používania textu tohto návrhu zákona tretím osobám musí toto sprístupnenie alebo používanie obsahovať vyššie uvedené informácie, najmä informácie o účinkoch a záväznosti tohto textu.</w:t>
            </w:r>
          </w:p>
        </w:tc>
      </w:tr>
    </w:tbl>
    <w:p w14:paraId="25F0A24F" w14:textId="77777777" w:rsidR="00A61BA7" w:rsidRPr="00865900" w:rsidRDefault="00A61BA7" w:rsidP="00865900">
      <w:pPr>
        <w:rPr>
          <w:rFonts w:cs="Times New Roman"/>
          <w:b/>
        </w:rPr>
      </w:pPr>
      <w:r w:rsidRPr="00865900">
        <w:rPr>
          <w:rFonts w:cs="Times New Roman"/>
          <w:b/>
        </w:rPr>
        <w:br w:type="page"/>
      </w:r>
    </w:p>
    <w:p w14:paraId="4A5090C8" w14:textId="77777777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lastRenderedPageBreak/>
        <w:t>(Návrh)</w:t>
      </w:r>
    </w:p>
    <w:p w14:paraId="0FCF2AD1" w14:textId="77777777" w:rsidR="008F2189" w:rsidRPr="00865900" w:rsidRDefault="008F2189" w:rsidP="00865900">
      <w:pPr>
        <w:pStyle w:val="Zkladntext"/>
        <w:spacing w:after="0"/>
      </w:pPr>
    </w:p>
    <w:p w14:paraId="19AA4575" w14:textId="77777777" w:rsidR="008F2189" w:rsidRPr="00865900" w:rsidRDefault="008F2189" w:rsidP="00865900">
      <w:pPr>
        <w:jc w:val="center"/>
        <w:rPr>
          <w:rFonts w:cs="Times New Roman"/>
          <w:b/>
          <w:bCs/>
        </w:rPr>
      </w:pPr>
      <w:r w:rsidRPr="00865900">
        <w:rPr>
          <w:rFonts w:cs="Times New Roman"/>
          <w:b/>
          <w:bCs/>
        </w:rPr>
        <w:t>ZÁKON</w:t>
      </w:r>
    </w:p>
    <w:p w14:paraId="34374F74" w14:textId="77777777" w:rsidR="008F2189" w:rsidRPr="00865900" w:rsidRDefault="008F2189" w:rsidP="00865900">
      <w:pPr>
        <w:rPr>
          <w:rFonts w:cs="Times New Roman"/>
          <w:bCs/>
        </w:rPr>
      </w:pPr>
    </w:p>
    <w:p w14:paraId="48EFE696" w14:textId="77777777" w:rsidR="008F2189" w:rsidRPr="00865900" w:rsidRDefault="008F2189" w:rsidP="00865900">
      <w:pPr>
        <w:jc w:val="center"/>
        <w:rPr>
          <w:rFonts w:cs="Times New Roman"/>
        </w:rPr>
      </w:pPr>
      <w:r w:rsidRPr="00865900">
        <w:rPr>
          <w:rFonts w:cs="Times New Roman"/>
        </w:rPr>
        <w:t>z ..... 2024,</w:t>
      </w:r>
    </w:p>
    <w:p w14:paraId="366DF357" w14:textId="77777777" w:rsidR="008F2189" w:rsidRPr="00865900" w:rsidRDefault="008F2189" w:rsidP="00865900">
      <w:pPr>
        <w:pStyle w:val="p4"/>
        <w:jc w:val="both"/>
        <w:rPr>
          <w:sz w:val="24"/>
          <w:szCs w:val="24"/>
        </w:rPr>
      </w:pPr>
    </w:p>
    <w:p w14:paraId="331D2B32" w14:textId="556F8D54" w:rsidR="008F2189" w:rsidRPr="00865900" w:rsidRDefault="008F2189" w:rsidP="00865900">
      <w:pPr>
        <w:pStyle w:val="p4"/>
        <w:rPr>
          <w:sz w:val="24"/>
          <w:szCs w:val="24"/>
        </w:rPr>
      </w:pPr>
      <w:r w:rsidRPr="00865900">
        <w:rPr>
          <w:b/>
          <w:bCs/>
          <w:sz w:val="24"/>
          <w:szCs w:val="24"/>
        </w:rPr>
        <w:t>ktorým sa mení a dopĺňa zákon</w:t>
      </w:r>
      <w:r w:rsidRPr="00865900">
        <w:rPr>
          <w:bCs/>
        </w:rPr>
        <w:t xml:space="preserve"> </w:t>
      </w:r>
      <w:r w:rsidRPr="00865900">
        <w:rPr>
          <w:b/>
          <w:bCs/>
          <w:sz w:val="24"/>
          <w:szCs w:val="24"/>
        </w:rPr>
        <w:t xml:space="preserve">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v znení neskorších predpisov </w:t>
      </w:r>
    </w:p>
    <w:p w14:paraId="16947971" w14:textId="3547DEB2" w:rsidR="008F2189" w:rsidRPr="00865900" w:rsidRDefault="008F2189" w:rsidP="00865900">
      <w:pPr>
        <w:rPr>
          <w:rFonts w:cs="Times New Roman"/>
        </w:rPr>
      </w:pPr>
    </w:p>
    <w:p w14:paraId="21372191" w14:textId="3C7012E9" w:rsidR="008F2189" w:rsidRPr="00865900" w:rsidRDefault="008F2189" w:rsidP="00865900">
      <w:pPr>
        <w:rPr>
          <w:rFonts w:cs="Times New Roman"/>
        </w:rPr>
      </w:pPr>
      <w:r w:rsidRPr="00865900">
        <w:rPr>
          <w:rFonts w:cs="Times New Roman"/>
        </w:rPr>
        <w:t>Národná rada Slovenskej republiky sa uzniesla na tomto zákone:</w:t>
      </w:r>
    </w:p>
    <w:p w14:paraId="32924D5C" w14:textId="77777777" w:rsidR="008F2189" w:rsidRPr="00865900" w:rsidRDefault="008F2189" w:rsidP="00865900">
      <w:pPr>
        <w:rPr>
          <w:rFonts w:cs="Times New Roman"/>
        </w:rPr>
      </w:pPr>
    </w:p>
    <w:p w14:paraId="2E5CCC2C" w14:textId="6E81FD1E" w:rsidR="00B949D0" w:rsidRPr="00865900" w:rsidRDefault="00B949D0" w:rsidP="00865900">
      <w:pPr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</w:t>
      </w:r>
    </w:p>
    <w:p w14:paraId="391180DD" w14:textId="77777777" w:rsidR="00B949D0" w:rsidRPr="00865900" w:rsidRDefault="00B949D0" w:rsidP="00865900">
      <w:pPr>
        <w:rPr>
          <w:rFonts w:cs="Times New Roman"/>
        </w:rPr>
      </w:pPr>
    </w:p>
    <w:p w14:paraId="6F895FB2" w14:textId="77777777" w:rsidR="00B949D0" w:rsidRPr="00865900" w:rsidRDefault="00B949D0" w:rsidP="00865900">
      <w:pPr>
        <w:rPr>
          <w:rFonts w:cs="Times New Roman"/>
        </w:rPr>
      </w:pPr>
      <w:r w:rsidRPr="00865900">
        <w:rPr>
          <w:rFonts w:cs="Times New Roman"/>
        </w:rPr>
        <w:t>Zákon č. 462/2007 Z. z. o organizácii pracovného času v doprave a o zmene a doplnení zákona č. 125/2006 Z. z. o inšpekcii práce a o zmene a doplnení zákona č. 82/2005 Z. z. o nelegálnej práci a nelegálnom zamestnávaní a o zmene a doplnení niektorých zákonov v znení zákona č. 309/2007 Z. z. v znení zákona č. 435/2008 Z. z., zákona č. 144/2010 Z. z., zákona č. 313/2011 Z. z., zákona č. 299/2014 Z. z., zákona č. 305/2016 Z. z., zákona č. 9/2019 Z. z., zákona č. 55/2019 Z. z., zákona č. 378/2021 Z. z. a zákona č. 407/2021 Z. z. sa mení a dopĺňa takto:</w:t>
      </w:r>
    </w:p>
    <w:p w14:paraId="04291F76" w14:textId="77777777" w:rsidR="00B949D0" w:rsidRPr="00865900" w:rsidRDefault="00B949D0" w:rsidP="00865900">
      <w:pPr>
        <w:rPr>
          <w:rFonts w:cs="Times New Roman"/>
        </w:rPr>
      </w:pPr>
    </w:p>
    <w:p w14:paraId="38A8A5A5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="Times New Roman" w:cs="Times New Roman"/>
          <w:lang w:eastAsia="sk-SK"/>
        </w:rPr>
      </w:pPr>
      <w:r w:rsidRPr="00865900">
        <w:rPr>
          <w:rFonts w:eastAsia="Times New Roman" w:cs="Times New Roman"/>
          <w:lang w:eastAsia="sk-SK"/>
        </w:rPr>
        <w:t>V § 2 ods. 3 sa písmeno c) dopĺňa štvrtým bodom, ktorý znie:</w:t>
      </w:r>
    </w:p>
    <w:p w14:paraId="38E77220" w14:textId="77777777" w:rsidR="00B949D0" w:rsidRPr="00865900" w:rsidRDefault="00B949D0" w:rsidP="00865900">
      <w:pPr>
        <w:ind w:left="1134" w:hanging="567"/>
        <w:rPr>
          <w:rFonts w:eastAsia="Times New Roman" w:cs="Times New Roman"/>
          <w:iCs/>
          <w:lang w:eastAsia="sk-SK"/>
        </w:rPr>
      </w:pPr>
      <w:r w:rsidRPr="00865900">
        <w:rPr>
          <w:rFonts w:eastAsia="Times New Roman" w:cs="Times New Roman"/>
          <w:iCs/>
          <w:lang w:eastAsia="sk-SK"/>
        </w:rPr>
        <w:t>„4.</w:t>
      </w:r>
      <w:r w:rsidRPr="00865900">
        <w:rPr>
          <w:rFonts w:eastAsia="Times New Roman" w:cs="Times New Roman"/>
          <w:iCs/>
          <w:lang w:eastAsia="sk-SK"/>
        </w:rPr>
        <w:tab/>
        <w:t>ktorý je členom letovej posádky a členom technickej posádky</w:t>
      </w:r>
      <w:r w:rsidRPr="00865900">
        <w:rPr>
          <w:rFonts w:eastAsia="Times New Roman" w:cs="Times New Roman"/>
          <w:iCs/>
          <w:vertAlign w:val="superscript"/>
          <w:lang w:eastAsia="sk-SK"/>
        </w:rPr>
        <w:t>3b</w:t>
      </w:r>
      <w:r w:rsidRPr="00865900">
        <w:rPr>
          <w:rFonts w:eastAsia="Times New Roman" w:cs="Times New Roman"/>
          <w:iCs/>
          <w:lang w:eastAsia="sk-SK"/>
        </w:rPr>
        <w:t xml:space="preserve">) </w:t>
      </w:r>
      <w:r w:rsidRPr="00865900">
        <w:rPr>
          <w:rFonts w:eastAsia="MS Mincho" w:cs="Times New Roman"/>
        </w:rPr>
        <w:t xml:space="preserve">vrtuľníkov používaných v obchodnej leteckej doprave na prevádzku </w:t>
      </w:r>
      <w:r w:rsidRPr="00865900">
        <w:rPr>
          <w:rFonts w:cs="Times New Roman"/>
        </w:rPr>
        <w:t>vrtuľníkovej záchrannej zdravotnej služby</w:t>
      </w:r>
      <w:r w:rsidRPr="00865900">
        <w:rPr>
          <w:rFonts w:eastAsia="Times New Roman" w:cs="Times New Roman"/>
          <w:iCs/>
          <w:lang w:eastAsia="sk-SK"/>
        </w:rPr>
        <w:t xml:space="preserve"> zamestnávateľom so sídlom alebo miestom podnikania na území Slovenskej republiky,“.</w:t>
      </w:r>
    </w:p>
    <w:p w14:paraId="2211FE88" w14:textId="77777777" w:rsidR="00B949D0" w:rsidRPr="00865900" w:rsidRDefault="00B949D0" w:rsidP="00865900">
      <w:pPr>
        <w:rPr>
          <w:rFonts w:eastAsia="Times New Roman" w:cs="Times New Roman"/>
          <w:lang w:eastAsia="sk-SK"/>
        </w:rPr>
      </w:pPr>
    </w:p>
    <w:p w14:paraId="275E7722" w14:textId="77777777" w:rsidR="00B949D0" w:rsidRPr="00865900" w:rsidRDefault="00B949D0" w:rsidP="00865900">
      <w:pPr>
        <w:keepNext/>
        <w:ind w:left="567"/>
        <w:rPr>
          <w:rFonts w:eastAsia="Times New Roman" w:cs="Times New Roman"/>
          <w:lang w:eastAsia="sk-SK"/>
        </w:rPr>
      </w:pPr>
      <w:r w:rsidRPr="00865900">
        <w:rPr>
          <w:rFonts w:eastAsia="Times New Roman" w:cs="Times New Roman"/>
          <w:lang w:eastAsia="sk-SK"/>
        </w:rPr>
        <w:t>Poznámka pod čiarou k odkazu 3b znie:</w:t>
      </w:r>
    </w:p>
    <w:p w14:paraId="6E0D1104" w14:textId="6DBBFB6B" w:rsidR="00B949D0" w:rsidRPr="00865900" w:rsidRDefault="00B949D0" w:rsidP="00865900">
      <w:pPr>
        <w:ind w:left="708" w:hanging="141"/>
        <w:rPr>
          <w:rFonts w:cs="Times New Roman"/>
        </w:rPr>
      </w:pPr>
      <w:r w:rsidRPr="00865900">
        <w:rPr>
          <w:rFonts w:eastAsia="Times New Roman" w:cs="Times New Roman"/>
          <w:lang w:eastAsia="sk-SK"/>
        </w:rPr>
        <w:t>„</w:t>
      </w:r>
      <w:r w:rsidRPr="00865900">
        <w:rPr>
          <w:rFonts w:eastAsia="Times New Roman" w:cs="Times New Roman"/>
          <w:vertAlign w:val="superscript"/>
          <w:lang w:eastAsia="sk-SK"/>
        </w:rPr>
        <w:t>3b</w:t>
      </w:r>
      <w:r w:rsidRPr="00865900">
        <w:rPr>
          <w:rFonts w:eastAsia="Times New Roman" w:cs="Times New Roman"/>
          <w:lang w:eastAsia="sk-SK"/>
        </w:rPr>
        <w:t xml:space="preserve">) Bod 118 </w:t>
      </w:r>
      <w:r w:rsidRPr="00865900">
        <w:rPr>
          <w:rFonts w:cs="Times New Roman"/>
        </w:rPr>
        <w:t>prílohy I nariadenia Komisie (EÚ) č. 965/2012 z 5. októbra 2012, ktorým sa ustanovujú technické požiadavky a administratívne postupy týkajúce sa leteckej prevádzky podľa nariadenia Európskeho parlamentu a Rady (ES) č. 216/2008 (Ú. v. EÚ L</w:t>
      </w:r>
      <w:r w:rsidR="006030E4" w:rsidRPr="00865900">
        <w:rPr>
          <w:rFonts w:cs="Times New Roman"/>
        </w:rPr>
        <w:t> </w:t>
      </w:r>
      <w:r w:rsidRPr="00865900">
        <w:rPr>
          <w:rFonts w:cs="Times New Roman"/>
        </w:rPr>
        <w:t>296, 25.10.2012) v platnom znení.“.</w:t>
      </w:r>
    </w:p>
    <w:p w14:paraId="0652B31A" w14:textId="77777777" w:rsidR="00B949D0" w:rsidRPr="00865900" w:rsidRDefault="00B949D0" w:rsidP="00865900">
      <w:pPr>
        <w:rPr>
          <w:rFonts w:cs="Times New Roman"/>
        </w:rPr>
      </w:pPr>
    </w:p>
    <w:p w14:paraId="32041505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Nadpis nad § 16 znie „Civilné letectvo“.</w:t>
      </w:r>
    </w:p>
    <w:p w14:paraId="61A72885" w14:textId="77777777" w:rsidR="00B949D0" w:rsidRPr="00865900" w:rsidRDefault="00B949D0" w:rsidP="00865900">
      <w:pPr>
        <w:rPr>
          <w:rFonts w:cs="Times New Roman"/>
        </w:rPr>
      </w:pPr>
    </w:p>
    <w:p w14:paraId="64CA6FFF" w14:textId="5DD3715A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16 ods. 1 sa na konci pripája táto veta: „</w:t>
      </w:r>
      <w:r w:rsidRPr="00865900">
        <w:rPr>
          <w:rFonts w:cs="Times New Roman"/>
          <w:color w:val="000000"/>
        </w:rPr>
        <w:t xml:space="preserve">Na zamestnanca podľa </w:t>
      </w:r>
      <w:r w:rsidRPr="00865900">
        <w:rPr>
          <w:rFonts w:cs="Times New Roman"/>
          <w:iCs/>
          <w:color w:val="000000"/>
        </w:rPr>
        <w:t xml:space="preserve">§ 2 ods. 3 písm. c) štvrtého bodu sa vzťahujú </w:t>
      </w:r>
      <w:r w:rsidR="004A793A" w:rsidRPr="00865900">
        <w:rPr>
          <w:rFonts w:cs="Times New Roman"/>
          <w:iCs/>
          <w:color w:val="000000"/>
        </w:rPr>
        <w:t xml:space="preserve">aj </w:t>
      </w:r>
      <w:r w:rsidRPr="00865900">
        <w:rPr>
          <w:rFonts w:cs="Times New Roman"/>
          <w:iCs/>
          <w:color w:val="000000"/>
        </w:rPr>
        <w:t>ustanovenia, § 17 ods. 1 písm. a), b), d) a e), ods. </w:t>
      </w:r>
      <w:r w:rsidR="00F61B37" w:rsidRPr="00865900">
        <w:rPr>
          <w:rFonts w:cs="Times New Roman"/>
          <w:iCs/>
          <w:color w:val="000000"/>
        </w:rPr>
        <w:t>5</w:t>
      </w:r>
      <w:r w:rsidRPr="00865900">
        <w:rPr>
          <w:rFonts w:cs="Times New Roman"/>
          <w:iCs/>
          <w:color w:val="000000"/>
        </w:rPr>
        <w:t xml:space="preserve">, </w:t>
      </w:r>
      <w:r w:rsidR="00F61B37" w:rsidRPr="00865900">
        <w:rPr>
          <w:rFonts w:cs="Times New Roman"/>
          <w:iCs/>
          <w:color w:val="000000"/>
        </w:rPr>
        <w:t>6</w:t>
      </w:r>
      <w:r w:rsidRPr="00865900">
        <w:rPr>
          <w:rFonts w:cs="Times New Roman"/>
          <w:iCs/>
          <w:color w:val="000000"/>
        </w:rPr>
        <w:t xml:space="preserve"> a </w:t>
      </w:r>
      <w:r w:rsidR="00F61B37" w:rsidRPr="00865900">
        <w:rPr>
          <w:rFonts w:cs="Times New Roman"/>
          <w:iCs/>
          <w:color w:val="000000"/>
        </w:rPr>
        <w:t>10</w:t>
      </w:r>
      <w:r w:rsidRPr="00865900">
        <w:rPr>
          <w:rFonts w:cs="Times New Roman"/>
          <w:iCs/>
          <w:color w:val="000000"/>
        </w:rPr>
        <w:t>, § 18 ods. 1 a ods. 2 písm. a), § 19 a</w:t>
      </w:r>
      <w:r w:rsidR="004A793A" w:rsidRPr="00865900">
        <w:rPr>
          <w:rFonts w:cs="Times New Roman"/>
          <w:iCs/>
          <w:color w:val="000000"/>
        </w:rPr>
        <w:t> </w:t>
      </w:r>
      <w:r w:rsidR="00384243" w:rsidRPr="00865900">
        <w:rPr>
          <w:rFonts w:cs="Times New Roman"/>
          <w:iCs/>
          <w:color w:val="000000"/>
        </w:rPr>
        <w:t>§</w:t>
      </w:r>
      <w:r w:rsidR="005F7C41">
        <w:rPr>
          <w:rFonts w:cs="Times New Roman"/>
          <w:iCs/>
          <w:color w:val="000000"/>
        </w:rPr>
        <w:t> </w:t>
      </w:r>
      <w:r w:rsidRPr="00865900">
        <w:rPr>
          <w:rFonts w:cs="Times New Roman"/>
          <w:iCs/>
          <w:color w:val="000000"/>
        </w:rPr>
        <w:t>20</w:t>
      </w:r>
      <w:r w:rsidR="004A793A" w:rsidRPr="00865900">
        <w:rPr>
          <w:rFonts w:cs="Times New Roman"/>
          <w:iCs/>
          <w:color w:val="000000"/>
        </w:rPr>
        <w:t xml:space="preserve"> ods.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1 a</w:t>
      </w:r>
      <w:r w:rsidR="005F7C41">
        <w:rPr>
          <w:rFonts w:cs="Times New Roman"/>
          <w:iCs/>
          <w:color w:val="000000"/>
        </w:rPr>
        <w:t> </w:t>
      </w:r>
      <w:r w:rsidR="004A793A" w:rsidRPr="00865900">
        <w:rPr>
          <w:rFonts w:cs="Times New Roman"/>
          <w:iCs/>
          <w:color w:val="000000"/>
        </w:rPr>
        <w:t>2</w:t>
      </w:r>
      <w:r w:rsidRPr="00865900">
        <w:rPr>
          <w:rFonts w:cs="Times New Roman"/>
          <w:iCs/>
          <w:color w:val="000000"/>
        </w:rPr>
        <w:t>.“.</w:t>
      </w:r>
    </w:p>
    <w:p w14:paraId="4537893D" w14:textId="77777777" w:rsidR="00B949D0" w:rsidRPr="00865900" w:rsidRDefault="00B949D0" w:rsidP="00865900">
      <w:pPr>
        <w:rPr>
          <w:rFonts w:cs="Times New Roman"/>
        </w:rPr>
      </w:pPr>
    </w:p>
    <w:p w14:paraId="7E98CFCF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poznámke pod čiarou k odkazu 13aa sa citácia „Nariadenie Komisie (EÚ) č. 965/2012 z 5. októbra 2012, ktorým sa ustanovujú technické požiadavky a administratívne postupy týkajúce sa leteckej prevádzky podľa nariadenia Európskeho parlamentu a Rady (ES) č. 216/2008 (Ú. v. EÚ L 296, 25.10.2012) v platnom znení.“ nahrádza citáciou „Nariadenie (EÚ) č. 965/2012 v platnom znení.“.</w:t>
      </w:r>
    </w:p>
    <w:p w14:paraId="4769328F" w14:textId="77777777" w:rsidR="00B949D0" w:rsidRPr="00865900" w:rsidRDefault="00B949D0" w:rsidP="00865900">
      <w:pPr>
        <w:rPr>
          <w:rFonts w:cs="Times New Roman"/>
        </w:rPr>
      </w:pPr>
    </w:p>
    <w:p w14:paraId="29C56341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§ 16 sa dopĺňa odsekom 6, ktorý znie:</w:t>
      </w:r>
    </w:p>
    <w:p w14:paraId="147D7D26" w14:textId="77777777" w:rsidR="00B949D0" w:rsidRPr="00865900" w:rsidRDefault="00B949D0" w:rsidP="0086590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„(6)</w:t>
      </w:r>
      <w:r w:rsidRPr="00865900">
        <w:rPr>
          <w:rFonts w:cs="Times New Roman"/>
        </w:rPr>
        <w:tab/>
        <w:t xml:space="preserve">Zásahom HEMS na účely tohto zákona je let vrtuľníka používaného v obchodnej leteckej doprave na prevádzku vrtuľníkovej záchrannej zdravotnej služby vykonaný na základe výzvy na vykonanie zásahu z koordinačného strediska integrovaného záchranného </w:t>
      </w:r>
      <w:r w:rsidRPr="00865900">
        <w:rPr>
          <w:rFonts w:cs="Times New Roman"/>
        </w:rPr>
        <w:lastRenderedPageBreak/>
        <w:t>systému</w:t>
      </w:r>
      <w:r w:rsidRPr="00865900">
        <w:rPr>
          <w:rFonts w:cs="Times New Roman"/>
          <w:vertAlign w:val="superscript"/>
        </w:rPr>
        <w:t>13ab</w:t>
      </w:r>
      <w:r w:rsidRPr="00865900">
        <w:rPr>
          <w:rFonts w:cs="Times New Roman"/>
        </w:rPr>
        <w:t>) alebo operačného strediska tiesňového volania</w:t>
      </w:r>
      <w:r w:rsidRPr="00865900">
        <w:rPr>
          <w:rFonts w:cs="Times New Roman"/>
          <w:vertAlign w:val="superscript"/>
        </w:rPr>
        <w:t>13ac</w:t>
      </w:r>
      <w:r w:rsidRPr="00865900">
        <w:rPr>
          <w:rFonts w:cs="Times New Roman"/>
        </w:rPr>
        <w:t>) alebo po koordinácii s týmto strediskom.“.</w:t>
      </w:r>
    </w:p>
    <w:p w14:paraId="2D36C7B0" w14:textId="77777777" w:rsidR="00B949D0" w:rsidRPr="00865900" w:rsidRDefault="00B949D0" w:rsidP="003B089E">
      <w:pPr>
        <w:rPr>
          <w:rFonts w:cs="Times New Roman"/>
        </w:rPr>
      </w:pPr>
    </w:p>
    <w:p w14:paraId="29977D36" w14:textId="77777777" w:rsidR="00B949D0" w:rsidRPr="00865900" w:rsidRDefault="00B949D0" w:rsidP="00865900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t>Poznámky pod čiarou k odkazom 13ab a 13ac znejú:</w:t>
      </w:r>
    </w:p>
    <w:p w14:paraId="33AB4507" w14:textId="77777777" w:rsidR="00B949D0" w:rsidRPr="00865900" w:rsidRDefault="00B949D0" w:rsidP="00865900">
      <w:pPr>
        <w:ind w:left="567"/>
        <w:rPr>
          <w:rFonts w:cs="Times New Roman"/>
          <w:bCs/>
        </w:rPr>
      </w:pPr>
      <w:r w:rsidRPr="00865900">
        <w:rPr>
          <w:rFonts w:cs="Times New Roman"/>
        </w:rPr>
        <w:t>„</w:t>
      </w:r>
      <w:r w:rsidRPr="00865900">
        <w:rPr>
          <w:rFonts w:cs="Times New Roman"/>
          <w:vertAlign w:val="superscript"/>
        </w:rPr>
        <w:t>13ab</w:t>
      </w:r>
      <w:r w:rsidRPr="00865900">
        <w:rPr>
          <w:rFonts w:cs="Times New Roman"/>
        </w:rPr>
        <w:t>) § 5 ods. 2 zákona č. 129/2002 Z. z. o integrovanom záchrannom systéme v znení neskorších predpisov</w:t>
      </w:r>
      <w:r w:rsidRPr="00865900">
        <w:rPr>
          <w:rFonts w:cs="Times New Roman"/>
          <w:bCs/>
        </w:rPr>
        <w:t>.</w:t>
      </w:r>
    </w:p>
    <w:p w14:paraId="4C83F12A" w14:textId="77777777" w:rsidR="00B949D0" w:rsidRPr="00865900" w:rsidRDefault="00B949D0" w:rsidP="00865900">
      <w:pPr>
        <w:ind w:left="567"/>
        <w:rPr>
          <w:rFonts w:cs="Times New Roman"/>
        </w:rPr>
      </w:pPr>
      <w:r w:rsidRPr="00865900">
        <w:rPr>
          <w:rFonts w:cs="Times New Roman"/>
          <w:bCs/>
          <w:vertAlign w:val="superscript"/>
        </w:rPr>
        <w:t>13ac</w:t>
      </w:r>
      <w:r w:rsidRPr="00865900">
        <w:rPr>
          <w:rFonts w:cs="Times New Roman"/>
          <w:bCs/>
        </w:rPr>
        <w:t>) § 10 zákona č. 129/2002 Z. z. v </w:t>
      </w:r>
      <w:r w:rsidRPr="00865900">
        <w:rPr>
          <w:rFonts w:cs="Times New Roman"/>
        </w:rPr>
        <w:t>znení neskorších predpisov</w:t>
      </w:r>
      <w:r w:rsidRPr="00865900">
        <w:rPr>
          <w:rFonts w:cs="Times New Roman"/>
          <w:bCs/>
        </w:rPr>
        <w:t>.“.</w:t>
      </w:r>
    </w:p>
    <w:p w14:paraId="7CC7A701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125ECDE6" w14:textId="0DEF549D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17 sa za odsek 2 vklad</w:t>
      </w:r>
      <w:r w:rsidR="00384243" w:rsidRPr="00865900">
        <w:rPr>
          <w:rFonts w:cs="Times New Roman"/>
        </w:rPr>
        <w:t>ajú</w:t>
      </w:r>
      <w:r w:rsidRPr="00865900">
        <w:rPr>
          <w:rFonts w:cs="Times New Roman"/>
        </w:rPr>
        <w:t xml:space="preserve"> nov</w:t>
      </w:r>
      <w:r w:rsidR="00384243" w:rsidRPr="00865900">
        <w:rPr>
          <w:rFonts w:cs="Times New Roman"/>
        </w:rPr>
        <w:t>é</w:t>
      </w:r>
      <w:r w:rsidRPr="00865900">
        <w:rPr>
          <w:rFonts w:cs="Times New Roman"/>
        </w:rPr>
        <w:t xml:space="preserve"> odsek</w:t>
      </w:r>
      <w:r w:rsidR="00384243" w:rsidRPr="00865900">
        <w:rPr>
          <w:rFonts w:cs="Times New Roman"/>
        </w:rPr>
        <w:t>y</w:t>
      </w:r>
      <w:r w:rsidRPr="00865900">
        <w:rPr>
          <w:rFonts w:cs="Times New Roman"/>
        </w:rPr>
        <w:t xml:space="preserve"> 3</w:t>
      </w:r>
      <w:r w:rsidR="00384243" w:rsidRPr="00865900">
        <w:rPr>
          <w:rFonts w:cs="Times New Roman"/>
        </w:rPr>
        <w:t xml:space="preserve"> a 4</w:t>
      </w:r>
      <w:r w:rsidRPr="00865900">
        <w:rPr>
          <w:rFonts w:cs="Times New Roman"/>
        </w:rPr>
        <w:t>, kto</w:t>
      </w:r>
      <w:r w:rsidR="00384243" w:rsidRPr="00865900">
        <w:rPr>
          <w:rFonts w:cs="Times New Roman"/>
        </w:rPr>
        <w:t>ré</w:t>
      </w:r>
      <w:r w:rsidRPr="00865900">
        <w:rPr>
          <w:rFonts w:cs="Times New Roman"/>
        </w:rPr>
        <w:t xml:space="preserve"> zn</w:t>
      </w:r>
      <w:r w:rsidR="00384243" w:rsidRPr="00865900">
        <w:rPr>
          <w:rFonts w:cs="Times New Roman"/>
        </w:rPr>
        <w:t>ejú</w:t>
      </w:r>
    </w:p>
    <w:p w14:paraId="5A0D9FD5" w14:textId="58EC83B0" w:rsidR="00B949D0" w:rsidRPr="00865900" w:rsidRDefault="00B949D0" w:rsidP="0086590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„(3)</w:t>
      </w:r>
      <w:r w:rsidRPr="00865900">
        <w:rPr>
          <w:rFonts w:cs="Times New Roman"/>
        </w:rPr>
        <w:tab/>
        <w:t>Zamestnávateľ je povinný rozvrhnúť pracovný čas zamestnanca podľa § </w:t>
      </w:r>
      <w:r w:rsidRPr="00865900">
        <w:rPr>
          <w:rFonts w:cs="Times New Roman"/>
          <w:iCs/>
        </w:rPr>
        <w:t xml:space="preserve">2 ods. 3 písm. c) </w:t>
      </w:r>
      <w:r w:rsidR="004A793A" w:rsidRPr="00865900">
        <w:rPr>
          <w:rFonts w:cs="Times New Roman"/>
          <w:iCs/>
        </w:rPr>
        <w:t xml:space="preserve">štvrtého </w:t>
      </w:r>
      <w:r w:rsidRPr="00865900">
        <w:rPr>
          <w:rFonts w:cs="Times New Roman"/>
          <w:iCs/>
        </w:rPr>
        <w:t>bodu</w:t>
      </w:r>
      <w:r w:rsidRPr="00865900">
        <w:rPr>
          <w:rFonts w:cs="Times New Roman"/>
        </w:rPr>
        <w:t xml:space="preserve"> tak, aby jeho pracovný čas </w:t>
      </w:r>
      <w:r w:rsidR="00897FB8" w:rsidRPr="007C4989">
        <w:rPr>
          <w:rFonts w:cs="Times New Roman"/>
        </w:rPr>
        <w:t>počas 24 po sebe nasledujúcich hodín</w:t>
      </w:r>
      <w:r w:rsidR="00897FB8" w:rsidRPr="00865900">
        <w:rPr>
          <w:rFonts w:cs="Times New Roman"/>
        </w:rPr>
        <w:t xml:space="preserve"> </w:t>
      </w:r>
      <w:r w:rsidRPr="00865900">
        <w:rPr>
          <w:rFonts w:cs="Times New Roman"/>
        </w:rPr>
        <w:t>nepresiahol 12 hodín, ak počet zásahov HEMS základnej posádky je viac ako 6 a 14 hodín, ak počet zásahov HEMS základnej posádky je najviac 6.“.</w:t>
      </w:r>
    </w:p>
    <w:p w14:paraId="056A12D7" w14:textId="34C9AB75" w:rsidR="001B28E5" w:rsidRPr="00865900" w:rsidRDefault="001B28E5" w:rsidP="003B089E">
      <w:pPr>
        <w:rPr>
          <w:rFonts w:cs="Times New Roman"/>
        </w:rPr>
      </w:pPr>
    </w:p>
    <w:p w14:paraId="658053EC" w14:textId="78A53B98" w:rsidR="001B28E5" w:rsidRPr="00865900" w:rsidRDefault="001B28E5" w:rsidP="00865900">
      <w:pPr>
        <w:ind w:left="1134" w:hanging="567"/>
        <w:rPr>
          <w:rFonts w:cs="Times New Roman"/>
        </w:rPr>
      </w:pPr>
      <w:r w:rsidRPr="00865900">
        <w:rPr>
          <w:rFonts w:cs="Times New Roman"/>
          <w:bCs/>
        </w:rPr>
        <w:t>(4)</w:t>
      </w:r>
      <w:r w:rsidR="00A61BA7" w:rsidRPr="00865900">
        <w:rPr>
          <w:rFonts w:cs="Times New Roman"/>
          <w:bCs/>
        </w:rPr>
        <w:tab/>
      </w:r>
      <w:r w:rsidRPr="00865900">
        <w:rPr>
          <w:rFonts w:cs="Times New Roman"/>
          <w:bCs/>
        </w:rPr>
        <w:t xml:space="preserve">Zamestnávateľ je povinný rozvrhnúť pracovný čas </w:t>
      </w:r>
      <w:r w:rsidRPr="00865900">
        <w:rPr>
          <w:rFonts w:cs="Times New Roman"/>
        </w:rPr>
        <w:t xml:space="preserve">zamestnanca podľa </w:t>
      </w:r>
      <w:r w:rsidRPr="00865900">
        <w:rPr>
          <w:rFonts w:cs="Times New Roman"/>
          <w:iCs/>
        </w:rPr>
        <w:t xml:space="preserve">§ 2 ods. 3 písm. c) </w:t>
      </w:r>
      <w:r w:rsidRPr="00865900">
        <w:rPr>
          <w:rFonts w:cs="Times New Roman"/>
        </w:rPr>
        <w:t>štvrtého</w:t>
      </w:r>
      <w:r w:rsidRPr="00865900">
        <w:rPr>
          <w:rFonts w:cs="Times New Roman"/>
          <w:iCs/>
        </w:rPr>
        <w:t xml:space="preserve"> bodu</w:t>
      </w:r>
      <w:r w:rsidRPr="00865900">
        <w:rPr>
          <w:rFonts w:cs="Times New Roman"/>
          <w:bCs/>
        </w:rPr>
        <w:t xml:space="preserve"> tak, aby súčet celkového pracovného času vrátane času pracovnej pohotovosti na pracovisku nepresiahol v kalendárnom roku 2 500 hodín. Súčet celkového pracovného času vrátane času pracovnej pohotovosti na pracovisku podľa j vety možno zvýšiť len na základe</w:t>
      </w:r>
      <w:r w:rsidRPr="00865900">
        <w:rPr>
          <w:rFonts w:cs="Times New Roman"/>
        </w:rPr>
        <w:t xml:space="preserve"> dohody medzi zamestnávateľom a zástupcami zamestnancov alebo na základe dohody zamestnávateľa so zamestnancom. </w:t>
      </w:r>
      <w:r w:rsidRPr="00865900">
        <w:rPr>
          <w:rFonts w:cs="Times New Roman"/>
          <w:bCs/>
        </w:rPr>
        <w:t>Zamestnávateľ je povinný utvoriť pre tohto zamestnanca vhodné podmienky na odpočinok vrátane neprerušovaného odpočinku na lôžku.</w:t>
      </w:r>
      <w:r w:rsidRPr="00865900">
        <w:rPr>
          <w:rFonts w:cs="Times New Roman"/>
        </w:rPr>
        <w:t>“.</w:t>
      </w:r>
    </w:p>
    <w:p w14:paraId="57B99FD2" w14:textId="77777777" w:rsidR="00B949D0" w:rsidRPr="00865900" w:rsidRDefault="00B949D0" w:rsidP="00865900">
      <w:pPr>
        <w:rPr>
          <w:rFonts w:cs="Times New Roman"/>
        </w:rPr>
      </w:pPr>
    </w:p>
    <w:p w14:paraId="07351548" w14:textId="7E86C64B" w:rsidR="00B949D0" w:rsidRPr="00865900" w:rsidRDefault="00B949D0" w:rsidP="00865900">
      <w:pPr>
        <w:pStyle w:val="Odsekzoznamu"/>
        <w:ind w:firstLine="0"/>
        <w:rPr>
          <w:rFonts w:cs="Times New Roman"/>
        </w:rPr>
      </w:pPr>
      <w:r w:rsidRPr="00865900">
        <w:rPr>
          <w:rFonts w:cs="Times New Roman"/>
        </w:rPr>
        <w:t xml:space="preserve">Doterajšie odseky 3 až 8 sa označujú ako odseky </w:t>
      </w:r>
      <w:r w:rsidR="001B28E5" w:rsidRPr="00865900">
        <w:rPr>
          <w:rFonts w:cs="Times New Roman"/>
        </w:rPr>
        <w:t>5</w:t>
      </w:r>
      <w:r w:rsidRPr="00865900">
        <w:rPr>
          <w:rFonts w:cs="Times New Roman"/>
        </w:rPr>
        <w:t xml:space="preserve"> až </w:t>
      </w:r>
      <w:r w:rsidR="001B28E5" w:rsidRPr="00865900">
        <w:rPr>
          <w:rFonts w:cs="Times New Roman"/>
        </w:rPr>
        <w:t>10</w:t>
      </w:r>
      <w:r w:rsidRPr="00865900">
        <w:rPr>
          <w:rFonts w:cs="Times New Roman"/>
        </w:rPr>
        <w:t>.</w:t>
      </w:r>
    </w:p>
    <w:p w14:paraId="1A7E2467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74475490" w14:textId="137224DC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17 ods. </w:t>
      </w:r>
      <w:r w:rsidR="001B28E5" w:rsidRPr="00865900">
        <w:rPr>
          <w:rFonts w:cs="Times New Roman"/>
        </w:rPr>
        <w:t>5</w:t>
      </w:r>
      <w:r w:rsidRPr="00865900">
        <w:rPr>
          <w:rFonts w:cs="Times New Roman"/>
        </w:rPr>
        <w:t xml:space="preserve"> sa za slovo „bodu“ vkladajú slová „a odseku 3“.</w:t>
      </w:r>
    </w:p>
    <w:p w14:paraId="6F840DA6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374E7C42" w14:textId="504BD8DE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§ 20 sa dopĺňa </w:t>
      </w:r>
      <w:r w:rsidR="00CA2E5F" w:rsidRPr="00865900">
        <w:rPr>
          <w:rFonts w:cs="Times New Roman"/>
        </w:rPr>
        <w:t xml:space="preserve">odsekmi </w:t>
      </w:r>
      <w:r w:rsidRPr="00865900">
        <w:rPr>
          <w:rFonts w:cs="Times New Roman"/>
        </w:rPr>
        <w:t>3</w:t>
      </w:r>
      <w:r w:rsidR="00CA2E5F" w:rsidRPr="00865900">
        <w:rPr>
          <w:rFonts w:cs="Times New Roman"/>
        </w:rPr>
        <w:t xml:space="preserve"> a 4</w:t>
      </w:r>
      <w:r w:rsidRPr="00865900">
        <w:rPr>
          <w:rFonts w:cs="Times New Roman"/>
        </w:rPr>
        <w:t xml:space="preserve">, </w:t>
      </w:r>
      <w:r w:rsidR="00CA2E5F" w:rsidRPr="00865900">
        <w:rPr>
          <w:rFonts w:cs="Times New Roman"/>
        </w:rPr>
        <w:t>ktoré znejú:</w:t>
      </w:r>
    </w:p>
    <w:p w14:paraId="0A490BD1" w14:textId="618D32FB" w:rsidR="00C21FDA" w:rsidRPr="00865900" w:rsidRDefault="00B949D0" w:rsidP="00865900">
      <w:pPr>
        <w:ind w:left="1134" w:hanging="567"/>
        <w:rPr>
          <w:rFonts w:cs="Times New Roman"/>
        </w:rPr>
      </w:pPr>
      <w:r w:rsidRPr="00865900">
        <w:rPr>
          <w:rFonts w:cs="Times New Roman"/>
        </w:rPr>
        <w:t>„(3)</w:t>
      </w:r>
      <w:r w:rsidRPr="00865900">
        <w:rPr>
          <w:rFonts w:cs="Times New Roman"/>
        </w:rPr>
        <w:tab/>
        <w:t xml:space="preserve">Nad rozsah podľa odseku 1 písm. c) je pracovná pohotovosť zamestnanca podľa </w:t>
      </w:r>
      <w:r w:rsidRPr="00865900">
        <w:rPr>
          <w:rFonts w:cs="Times New Roman"/>
          <w:iCs/>
        </w:rPr>
        <w:t>§ 2 ods. 3 písm. c</w:t>
      </w:r>
      <w:r w:rsidRPr="00C31B2D">
        <w:rPr>
          <w:rFonts w:cs="Times New Roman"/>
          <w:iCs/>
        </w:rPr>
        <w:t xml:space="preserve">) </w:t>
      </w:r>
      <w:r w:rsidR="003B089E" w:rsidRPr="00C31B2D">
        <w:rPr>
          <w:rFonts w:cs="Times New Roman"/>
          <w:iCs/>
        </w:rPr>
        <w:t>štvrtého</w:t>
      </w:r>
      <w:r w:rsidRPr="00865900">
        <w:rPr>
          <w:rFonts w:cs="Times New Roman"/>
          <w:iCs/>
        </w:rPr>
        <w:t xml:space="preserve"> bodu</w:t>
      </w:r>
      <w:r w:rsidRPr="00865900">
        <w:rPr>
          <w:rFonts w:cs="Times New Roman"/>
        </w:rPr>
        <w:t xml:space="preserve"> prípustná len </w:t>
      </w:r>
      <w:r w:rsidRPr="00865900">
        <w:rPr>
          <w:rFonts w:cs="Times New Roman"/>
          <w:bCs/>
        </w:rPr>
        <w:t>na základe</w:t>
      </w:r>
      <w:r w:rsidRPr="00865900">
        <w:rPr>
          <w:rFonts w:cs="Times New Roman"/>
        </w:rPr>
        <w:t xml:space="preserve"> dohody medzi zamestnávateľom a zástupcami zamestnancov alebo na základe dohody zamestnávateľa so zamestnancom.</w:t>
      </w:r>
    </w:p>
    <w:p w14:paraId="41C57E1D" w14:textId="77777777" w:rsidR="00C21FDA" w:rsidRPr="00865900" w:rsidRDefault="00C21FDA" w:rsidP="00865900">
      <w:pPr>
        <w:rPr>
          <w:rFonts w:cs="Times New Roman"/>
        </w:rPr>
      </w:pPr>
    </w:p>
    <w:p w14:paraId="5901B0B7" w14:textId="3EF2CD51" w:rsidR="00B949D0" w:rsidRPr="00865900" w:rsidRDefault="00C21FDA" w:rsidP="00865900">
      <w:pPr>
        <w:ind w:left="1134" w:hanging="567"/>
        <w:rPr>
          <w:rFonts w:cs="Times New Roman"/>
        </w:rPr>
      </w:pPr>
      <w:r w:rsidRPr="00865900">
        <w:rPr>
          <w:rFonts w:cs="Times New Roman"/>
          <w:bCs/>
          <w:color w:val="000000"/>
        </w:rPr>
        <w:t>(4)</w:t>
      </w:r>
      <w:r w:rsidRPr="00865900">
        <w:rPr>
          <w:rFonts w:cs="Times New Roman"/>
          <w:bCs/>
          <w:color w:val="000000"/>
        </w:rPr>
        <w:tab/>
        <w:t xml:space="preserve">Pracoviskom na účely pracovnej pohotovosti </w:t>
      </w:r>
      <w:r w:rsidRPr="00865900">
        <w:rPr>
          <w:rFonts w:cs="Times New Roman"/>
          <w:color w:val="000000"/>
        </w:rPr>
        <w:t xml:space="preserve">zamestnanca podľa </w:t>
      </w:r>
      <w:r w:rsidRPr="00865900">
        <w:rPr>
          <w:rFonts w:cs="Times New Roman"/>
          <w:iCs/>
          <w:color w:val="000000"/>
        </w:rPr>
        <w:t>§ 2 ods. 3 písm. c) štvrtého bodu sa rozumie operačná základňa HEMS,</w:t>
      </w:r>
      <w:r w:rsidRPr="00865900">
        <w:rPr>
          <w:rFonts w:cs="Times New Roman"/>
          <w:iCs/>
          <w:color w:val="000000"/>
          <w:vertAlign w:val="superscript"/>
        </w:rPr>
        <w:t>13ad</w:t>
      </w:r>
      <w:r w:rsidRPr="00865900">
        <w:rPr>
          <w:rFonts w:cs="Times New Roman"/>
          <w:iCs/>
          <w:color w:val="000000"/>
        </w:rPr>
        <w:t>) ktorá spĺňa požiadavky podľa osobitného predpisu.</w:t>
      </w:r>
      <w:r w:rsidRPr="00865900">
        <w:rPr>
          <w:rFonts w:cs="Times New Roman"/>
          <w:iCs/>
          <w:color w:val="000000"/>
          <w:vertAlign w:val="superscript"/>
        </w:rPr>
        <w:t>13ae</w:t>
      </w:r>
      <w:r w:rsidRPr="00865900">
        <w:rPr>
          <w:rFonts w:cs="Times New Roman"/>
          <w:iCs/>
          <w:color w:val="000000"/>
        </w:rPr>
        <w:t>)</w:t>
      </w:r>
      <w:r w:rsidR="00B949D0" w:rsidRPr="00865900">
        <w:rPr>
          <w:rFonts w:cs="Times New Roman"/>
        </w:rPr>
        <w:t>“.</w:t>
      </w:r>
    </w:p>
    <w:p w14:paraId="03BB69D5" w14:textId="2B183B3F" w:rsidR="00C21FDA" w:rsidRPr="00865900" w:rsidRDefault="00C21FDA" w:rsidP="00865900">
      <w:pPr>
        <w:rPr>
          <w:rFonts w:cs="Times New Roman"/>
        </w:rPr>
      </w:pPr>
    </w:p>
    <w:p w14:paraId="62157646" w14:textId="77777777" w:rsidR="00C21FDA" w:rsidRPr="00865900" w:rsidRDefault="00C21FDA" w:rsidP="00865900">
      <w:pPr>
        <w:keepNext/>
        <w:ind w:left="567"/>
        <w:rPr>
          <w:rFonts w:cs="Times New Roman"/>
        </w:rPr>
      </w:pPr>
      <w:r w:rsidRPr="00865900">
        <w:rPr>
          <w:rFonts w:cs="Times New Roman"/>
        </w:rPr>
        <w:t>Poznámky pod čiarou k odkazom 13ad a 13ae znejú:</w:t>
      </w:r>
    </w:p>
    <w:p w14:paraId="6C674719" w14:textId="77777777" w:rsidR="00C21FDA" w:rsidRPr="00865900" w:rsidRDefault="00C21FDA" w:rsidP="00865900">
      <w:pPr>
        <w:ind w:left="567"/>
        <w:rPr>
          <w:rFonts w:cs="Times New Roman"/>
        </w:rPr>
      </w:pPr>
      <w:r w:rsidRPr="00865900">
        <w:rPr>
          <w:rFonts w:cs="Times New Roman"/>
        </w:rPr>
        <w:t>„</w:t>
      </w:r>
      <w:r w:rsidRPr="00865900">
        <w:rPr>
          <w:rFonts w:cs="Times New Roman"/>
          <w:vertAlign w:val="superscript"/>
        </w:rPr>
        <w:t>13ad</w:t>
      </w:r>
      <w:r w:rsidRPr="00865900">
        <w:rPr>
          <w:rFonts w:cs="Times New Roman"/>
        </w:rPr>
        <w:t>) Bod 62 prílohy I nariadenia (EÚ) č. 965/2012 v platnom znení.</w:t>
      </w:r>
    </w:p>
    <w:p w14:paraId="5BA5BBBF" w14:textId="0CFF259F" w:rsidR="00C21FDA" w:rsidRPr="00865900" w:rsidRDefault="00C21FDA" w:rsidP="00865900">
      <w:pPr>
        <w:ind w:left="567"/>
        <w:rPr>
          <w:rFonts w:cs="Times New Roman"/>
        </w:rPr>
      </w:pPr>
      <w:r w:rsidRPr="00865900">
        <w:rPr>
          <w:rFonts w:cs="Times New Roman"/>
          <w:vertAlign w:val="superscript"/>
        </w:rPr>
        <w:t>13ae</w:t>
      </w:r>
      <w:r w:rsidRPr="00865900">
        <w:rPr>
          <w:rFonts w:cs="Times New Roman"/>
        </w:rPr>
        <w:t>) Bod SPA.HEMS.145 prílohy V nariadenia (EÚ) č. 965/2012 v platnom znení.“.</w:t>
      </w:r>
    </w:p>
    <w:p w14:paraId="30E533EC" w14:textId="77777777" w:rsidR="00363AC4" w:rsidRPr="00865900" w:rsidRDefault="00363AC4" w:rsidP="00865900">
      <w:pPr>
        <w:pStyle w:val="Odsekzoznamu"/>
        <w:rPr>
          <w:rFonts w:cs="Times New Roman"/>
        </w:rPr>
      </w:pPr>
    </w:p>
    <w:p w14:paraId="0AD12455" w14:textId="15167ED0" w:rsidR="0058068B" w:rsidRPr="00865900" w:rsidRDefault="00363AC4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31 </w:t>
      </w:r>
      <w:r w:rsidR="0058068B" w:rsidRPr="00865900">
        <w:rPr>
          <w:rFonts w:cs="Times New Roman"/>
        </w:rPr>
        <w:t>odsek 4 znie:</w:t>
      </w:r>
    </w:p>
    <w:p w14:paraId="6405BD99" w14:textId="0F26737E" w:rsidR="00B949D0" w:rsidRPr="00865900" w:rsidRDefault="0058068B" w:rsidP="00865900">
      <w:pPr>
        <w:ind w:left="1134" w:hanging="567"/>
        <w:rPr>
          <w:rFonts w:cs="Times New Roman"/>
          <w:i/>
        </w:rPr>
      </w:pPr>
      <w:r w:rsidRPr="00865900">
        <w:rPr>
          <w:rFonts w:cs="Times New Roman"/>
        </w:rPr>
        <w:t>„(4)</w:t>
      </w:r>
      <w:r w:rsidRPr="00865900">
        <w:rPr>
          <w:rFonts w:cs="Times New Roman"/>
        </w:rPr>
        <w:tab/>
        <w:t>Systém hodnotenia rizikovosti dopravných podnikov je založený na počte a závažnosti porušení tohto zákona a</w:t>
      </w:r>
      <w:r w:rsidR="00897FB8" w:rsidRPr="00865900">
        <w:rPr>
          <w:rFonts w:cs="Times New Roman"/>
        </w:rPr>
        <w:t> </w:t>
      </w:r>
      <w:r w:rsidRPr="00865900">
        <w:rPr>
          <w:rFonts w:cs="Times New Roman"/>
        </w:rPr>
        <w:t>osobitných predpisov,</w:t>
      </w:r>
      <w:r w:rsidR="00B5394F" w:rsidRPr="00865900">
        <w:rPr>
          <w:rFonts w:cs="Times New Roman"/>
          <w:vertAlign w:val="superscript"/>
        </w:rPr>
        <w:t>16a</w:t>
      </w:r>
      <w:r w:rsidRPr="00865900">
        <w:rPr>
          <w:rFonts w:cs="Times New Roman"/>
        </w:rPr>
        <w:t>) ktorých sa dopustil konkrétny dopravný podnik; zoznam porušení a</w:t>
      </w:r>
      <w:r w:rsidR="00897FB8" w:rsidRPr="00865900">
        <w:rPr>
          <w:rFonts w:cs="Times New Roman"/>
        </w:rPr>
        <w:t> </w:t>
      </w:r>
      <w:r w:rsidRPr="00865900">
        <w:rPr>
          <w:rFonts w:cs="Times New Roman"/>
        </w:rPr>
        <w:t>miera ich závažnosti sú uvedené v prílohe č. 3 a v osobitnom predpise.</w:t>
      </w:r>
      <w:r w:rsidRPr="00865900">
        <w:rPr>
          <w:rFonts w:cs="Times New Roman"/>
          <w:vertAlign w:val="superscript"/>
        </w:rPr>
        <w:t>16a</w:t>
      </w:r>
      <w:r w:rsidRPr="00865900">
        <w:rPr>
          <w:rFonts w:cs="Times New Roman"/>
        </w:rPr>
        <w:t>)“.</w:t>
      </w:r>
      <w:hyperlink r:id="rId7" w:anchor="poznamky.poznamka-16a" w:tooltip="Odkaz na predpis alebo ustanovenie" w:history="1"/>
    </w:p>
    <w:p w14:paraId="4B4780C1" w14:textId="67DB900E" w:rsidR="00363AC4" w:rsidRPr="00865900" w:rsidRDefault="00363AC4" w:rsidP="00865900">
      <w:pPr>
        <w:pStyle w:val="Odsekzoznamu"/>
        <w:rPr>
          <w:rFonts w:cs="Times New Roman"/>
          <w:i/>
        </w:rPr>
      </w:pPr>
    </w:p>
    <w:p w14:paraId="5C59F14F" w14:textId="21F0401B" w:rsidR="00363AC4" w:rsidRPr="00865900" w:rsidRDefault="0058068B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poznámke pod čiarou k odkazu 16a sa slová „Príloha III“ nahrádzajú slovami „</w:t>
      </w:r>
      <w:r w:rsidR="00B5394F" w:rsidRPr="00865900">
        <w:rPr>
          <w:rFonts w:cs="Times New Roman"/>
        </w:rPr>
        <w:t>P</w:t>
      </w:r>
      <w:r w:rsidRPr="00865900">
        <w:rPr>
          <w:rFonts w:cs="Times New Roman"/>
        </w:rPr>
        <w:t>ríloh</w:t>
      </w:r>
      <w:r w:rsidR="00B5394F" w:rsidRPr="00865900">
        <w:rPr>
          <w:rFonts w:cs="Times New Roman"/>
        </w:rPr>
        <w:t>a</w:t>
      </w:r>
      <w:r w:rsidRPr="00865900">
        <w:rPr>
          <w:rFonts w:cs="Times New Roman"/>
        </w:rPr>
        <w:t xml:space="preserve"> I“</w:t>
      </w:r>
      <w:r w:rsidR="005617DA">
        <w:rPr>
          <w:rFonts w:cs="Times New Roman"/>
        </w:rPr>
        <w:t xml:space="preserve"> a na </w:t>
      </w:r>
      <w:r w:rsidR="00B5394F" w:rsidRPr="00865900">
        <w:rPr>
          <w:rFonts w:cs="Times New Roman"/>
        </w:rPr>
        <w:t>konci sa pripájajú slová „v platnom znení“</w:t>
      </w:r>
      <w:r w:rsidRPr="00865900">
        <w:rPr>
          <w:rFonts w:cs="Times New Roman"/>
        </w:rPr>
        <w:t>.</w:t>
      </w:r>
    </w:p>
    <w:p w14:paraId="6BC9EF93" w14:textId="534ACD00" w:rsidR="0058068B" w:rsidRDefault="0058068B" w:rsidP="00865900">
      <w:pPr>
        <w:pStyle w:val="Odsekzoznamu"/>
        <w:rPr>
          <w:rFonts w:cs="Times New Roman"/>
        </w:rPr>
      </w:pPr>
    </w:p>
    <w:p w14:paraId="186AD8A3" w14:textId="2BCB83BE" w:rsidR="008C4004" w:rsidRDefault="008C4004" w:rsidP="008C4004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eastAsiaTheme="minorHAnsi" w:cs="Times New Roman"/>
        </w:rPr>
      </w:pPr>
      <w:r>
        <w:rPr>
          <w:rFonts w:cs="Times New Roman"/>
        </w:rPr>
        <w:lastRenderedPageBreak/>
        <w:t>V § 33 sa za písmeno g) vkladá nové písmeno h), ktoré znie:</w:t>
      </w:r>
    </w:p>
    <w:p w14:paraId="30B1051C" w14:textId="3FDF43DA" w:rsidR="008C4004" w:rsidRDefault="008C4004" w:rsidP="008C4004">
      <w:pPr>
        <w:ind w:left="1134" w:hanging="567"/>
        <w:rPr>
          <w:rFonts w:cs="Times New Roman"/>
        </w:rPr>
      </w:pPr>
      <w:r>
        <w:rPr>
          <w:rFonts w:cs="Times New Roman"/>
        </w:rPr>
        <w:t>„h)</w:t>
      </w:r>
      <w:r>
        <w:rPr>
          <w:rFonts w:cs="Times New Roman"/>
        </w:rPr>
        <w:tab/>
        <w:t>udeľuje všeobecné výnimky podľa osobitného predpisu</w:t>
      </w:r>
      <w:r>
        <w:rPr>
          <w:rFonts w:cs="Times New Roman"/>
          <w:vertAlign w:val="superscript"/>
        </w:rPr>
        <w:t>22</w:t>
      </w:r>
      <w:r>
        <w:rPr>
          <w:rFonts w:cs="Times New Roman"/>
        </w:rPr>
        <w:t>) z uplatňovania pravidiel uvedených v § 6 ods. 4 s platnosťou pre celé územie Slovenskej republiky.</w:t>
      </w:r>
      <w:r w:rsidR="00A51D64">
        <w:rPr>
          <w:rFonts w:cs="Times New Roman"/>
        </w:rPr>
        <w:t>“.</w:t>
      </w:r>
    </w:p>
    <w:p w14:paraId="121DDBAA" w14:textId="77777777" w:rsidR="008C4004" w:rsidRDefault="008C4004" w:rsidP="008C4004">
      <w:pPr>
        <w:rPr>
          <w:rFonts w:cs="Times New Roman"/>
        </w:rPr>
      </w:pPr>
    </w:p>
    <w:p w14:paraId="1E80D018" w14:textId="77777777" w:rsidR="008C4004" w:rsidRDefault="008C4004" w:rsidP="008C4004">
      <w:pPr>
        <w:pStyle w:val="Odsekzoznamu"/>
        <w:ind w:firstLine="0"/>
        <w:rPr>
          <w:rFonts w:cs="Times New Roman"/>
        </w:rPr>
      </w:pPr>
      <w:r>
        <w:rPr>
          <w:rFonts w:cs="Times New Roman"/>
        </w:rPr>
        <w:t>Doterajšie písmená h) až k) sa označujú i) až l).</w:t>
      </w:r>
    </w:p>
    <w:p w14:paraId="77A759F4" w14:textId="77777777" w:rsidR="008C4004" w:rsidRPr="00865900" w:rsidRDefault="008C4004" w:rsidP="00865900">
      <w:pPr>
        <w:pStyle w:val="Odsekzoznamu"/>
        <w:rPr>
          <w:rFonts w:cs="Times New Roman"/>
        </w:rPr>
      </w:pPr>
    </w:p>
    <w:p w14:paraId="018B5299" w14:textId="5F27B358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V § 34 ods. 1 písm. j) sa </w:t>
      </w:r>
      <w:r w:rsidR="00F61B37" w:rsidRPr="00865900">
        <w:rPr>
          <w:rFonts w:cs="Times New Roman"/>
        </w:rPr>
        <w:t>vypúšťajú slová „a výstavby“.</w:t>
      </w:r>
      <w:r w:rsidR="00F61B37" w:rsidRPr="00865900" w:rsidDel="00F61B37">
        <w:rPr>
          <w:rFonts w:cs="Times New Roman"/>
        </w:rPr>
        <w:t xml:space="preserve"> </w:t>
      </w:r>
    </w:p>
    <w:p w14:paraId="58EC6476" w14:textId="77777777" w:rsidR="00B949D0" w:rsidRPr="00865900" w:rsidRDefault="00B949D0" w:rsidP="00865900">
      <w:pPr>
        <w:pStyle w:val="Odsekzoznamu"/>
        <w:rPr>
          <w:rFonts w:cs="Times New Roman"/>
        </w:rPr>
      </w:pPr>
    </w:p>
    <w:p w14:paraId="7FD6FB80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1 písm. c) sa za slová „leteckej doprave“ vkladajú slová „alebo zamestnancovi podľa § 2 ods. 3 písm. c) tretieho bodu alebo štvrtého bodu“.</w:t>
      </w:r>
    </w:p>
    <w:p w14:paraId="757B53BC" w14:textId="77777777" w:rsidR="00B949D0" w:rsidRPr="00865900" w:rsidRDefault="00B949D0" w:rsidP="00865900">
      <w:pPr>
        <w:rPr>
          <w:rFonts w:cs="Times New Roman"/>
        </w:rPr>
      </w:pPr>
    </w:p>
    <w:p w14:paraId="1748456A" w14:textId="77777777" w:rsidR="00B949D0" w:rsidRPr="00865900" w:rsidRDefault="00B949D0" w:rsidP="00865900">
      <w:pPr>
        <w:pStyle w:val="Odsekzoznamu"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V § 37 ods. 3 písm. d) sa za slová „leteckej doprave“ vkladajú slová „alebo od zamestnanca podľa § 2 ods. 3 písm. c) tretieho bodu alebo štvrtého bodu“.</w:t>
      </w:r>
    </w:p>
    <w:p w14:paraId="208E60DF" w14:textId="77777777" w:rsidR="00B949D0" w:rsidRPr="00865900" w:rsidRDefault="00B949D0" w:rsidP="00865900">
      <w:pPr>
        <w:rPr>
          <w:rFonts w:cs="Times New Roman"/>
        </w:rPr>
      </w:pPr>
    </w:p>
    <w:p w14:paraId="11272108" w14:textId="77777777" w:rsidR="00B949D0" w:rsidRPr="00865900" w:rsidRDefault="00B949D0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>Poznámka pod čiarou k odkazu 30znie:</w:t>
      </w:r>
    </w:p>
    <w:p w14:paraId="252AF777" w14:textId="77777777" w:rsidR="00B949D0" w:rsidRPr="00865900" w:rsidRDefault="00B949D0" w:rsidP="00865900">
      <w:pPr>
        <w:pStyle w:val="Odsekzoznamu"/>
        <w:keepNext/>
        <w:ind w:firstLine="0"/>
        <w:rPr>
          <w:rFonts w:cs="Times New Roman"/>
        </w:rPr>
      </w:pPr>
      <w:r w:rsidRPr="00865900">
        <w:rPr>
          <w:rFonts w:cs="Times New Roman"/>
        </w:rPr>
        <w:t>„</w:t>
      </w:r>
      <w:r w:rsidRPr="00865900">
        <w:rPr>
          <w:rFonts w:cs="Times New Roman"/>
          <w:vertAlign w:val="superscript"/>
        </w:rPr>
        <w:t>30</w:t>
      </w:r>
      <w:r w:rsidRPr="00865900">
        <w:rPr>
          <w:rFonts w:cs="Times New Roman"/>
        </w:rPr>
        <w:t>) Čl. Q prílohy III nariadenia Rady (EHS) č. 3922/91 zo 16. decembra 1991 o harmonizácii technických požiadaviek a správnych postupov v oblasti civilného letectva (Ú. v. ES L 373, 31.12.1991; Mimoriadne vydanie Ú. v. EÚ, kap. 7/zv. 1) v platnom znení.</w:t>
      </w:r>
    </w:p>
    <w:p w14:paraId="7C64559C" w14:textId="77777777" w:rsidR="00B949D0" w:rsidRPr="00865900" w:rsidRDefault="00B949D0" w:rsidP="00865900">
      <w:pPr>
        <w:pStyle w:val="Odsekzoznamu"/>
        <w:ind w:firstLine="0"/>
        <w:rPr>
          <w:rFonts w:cs="Times New Roman"/>
        </w:rPr>
      </w:pPr>
      <w:proofErr w:type="spellStart"/>
      <w:r w:rsidRPr="00865900">
        <w:rPr>
          <w:rFonts w:cs="Times New Roman"/>
        </w:rPr>
        <w:t>Podčasť</w:t>
      </w:r>
      <w:proofErr w:type="spellEnd"/>
      <w:r w:rsidRPr="00865900">
        <w:rPr>
          <w:rFonts w:cs="Times New Roman"/>
        </w:rPr>
        <w:t xml:space="preserve"> FTL prílohy III nariadenia (EÚ) č. 965/2012 v platnom znení.“.</w:t>
      </w:r>
    </w:p>
    <w:p w14:paraId="30354985" w14:textId="77777777" w:rsidR="00B949D0" w:rsidRPr="00865900" w:rsidRDefault="00B949D0" w:rsidP="00865900">
      <w:pPr>
        <w:rPr>
          <w:rFonts w:cs="Times New Roman"/>
        </w:rPr>
      </w:pPr>
    </w:p>
    <w:p w14:paraId="075232EF" w14:textId="272EDAB3" w:rsidR="00882F3B" w:rsidRDefault="0058068B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Za prílohu č. 2 sa vkladá </w:t>
      </w:r>
      <w:r w:rsidR="00882F3B" w:rsidRPr="00865900">
        <w:rPr>
          <w:rFonts w:cs="Times New Roman"/>
        </w:rPr>
        <w:t xml:space="preserve">príloha č. 3, ktorá </w:t>
      </w:r>
      <w:r w:rsidRPr="00865900">
        <w:rPr>
          <w:rFonts w:cs="Times New Roman"/>
        </w:rPr>
        <w:t xml:space="preserve">vrátane nadpisu </w:t>
      </w:r>
      <w:r w:rsidR="00882F3B" w:rsidRPr="00865900">
        <w:rPr>
          <w:rFonts w:cs="Times New Roman"/>
        </w:rPr>
        <w:t>znie:</w:t>
      </w:r>
    </w:p>
    <w:p w14:paraId="4B88BCA0" w14:textId="77777777" w:rsidR="008A7DAE" w:rsidRPr="007C4989" w:rsidRDefault="008A7DAE" w:rsidP="008A7DAE">
      <w:pPr>
        <w:keepNext/>
        <w:rPr>
          <w:rFonts w:cs="Times New Roman"/>
        </w:rPr>
      </w:pPr>
    </w:p>
    <w:p w14:paraId="7778B677" w14:textId="38C475A6" w:rsidR="00882F3B" w:rsidRDefault="00882F3B" w:rsidP="00236D8A">
      <w:pPr>
        <w:keepNext/>
        <w:ind w:left="567"/>
        <w:jc w:val="right"/>
        <w:rPr>
          <w:rFonts w:cs="Times New Roman"/>
        </w:rPr>
      </w:pPr>
      <w:r w:rsidRPr="00865900">
        <w:rPr>
          <w:rFonts w:cs="Times New Roman"/>
        </w:rPr>
        <w:t>„Príloha č. 3 k zákonu č. 462/2007 Z. z.</w:t>
      </w:r>
    </w:p>
    <w:p w14:paraId="63E232D3" w14:textId="77777777" w:rsidR="008A7DAE" w:rsidRPr="00865900" w:rsidRDefault="008A7DAE" w:rsidP="007C4989">
      <w:pPr>
        <w:keepNext/>
        <w:rPr>
          <w:rFonts w:cs="Times New Roman"/>
        </w:rPr>
      </w:pPr>
    </w:p>
    <w:p w14:paraId="6CFCE38C" w14:textId="7E8804E7" w:rsidR="00882F3B" w:rsidRPr="00865900" w:rsidRDefault="00882F3B" w:rsidP="00236D8A">
      <w:pPr>
        <w:ind w:left="567"/>
        <w:jc w:val="center"/>
        <w:rPr>
          <w:rFonts w:cs="Times New Roman"/>
        </w:rPr>
      </w:pPr>
      <w:r w:rsidRPr="00865900">
        <w:rPr>
          <w:rFonts w:cs="Times New Roman"/>
        </w:rPr>
        <w:t>ZOZNAM PORUŠENÍ OSOBITNÝCH PREDPISOV</w:t>
      </w:r>
      <w:r w:rsidR="0058068B" w:rsidRPr="00865900">
        <w:rPr>
          <w:rFonts w:cs="Times New Roman"/>
        </w:rPr>
        <w:t xml:space="preserve"> A MIERA ICH ZÁVAŽNOSTI</w:t>
      </w:r>
    </w:p>
    <w:p w14:paraId="3CB2567D" w14:textId="77777777" w:rsidR="00882F3B" w:rsidRPr="00865900" w:rsidRDefault="00882F3B" w:rsidP="00865900">
      <w:pPr>
        <w:rPr>
          <w:rFonts w:cs="Times New Roman"/>
        </w:rPr>
      </w:pPr>
    </w:p>
    <w:p w14:paraId="20ACD127" w14:textId="0508318A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</w:t>
      </w:r>
      <w:r w:rsidR="00236D8A">
        <w:rPr>
          <w:rFonts w:cs="Times New Roman"/>
        </w:rPr>
        <w:t>iadenia Európskeho parlamentu a </w:t>
      </w:r>
      <w:r w:rsidRPr="00865900">
        <w:rPr>
          <w:rFonts w:cs="Times New Roman"/>
        </w:rPr>
        <w:t>Rady 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561/2006 z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15.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marca 2006 o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harmonizácii niektorých právnych predpisov 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dopravy, ktorým sa menia a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dopĺňajú nariadenia Rady</w:t>
      </w:r>
      <w:r w:rsidR="00236D8A">
        <w:rPr>
          <w:rFonts w:cs="Times New Roman"/>
        </w:rPr>
        <w:t xml:space="preserve"> (EHS) č. 3821/85 a </w:t>
      </w:r>
      <w:r w:rsidRPr="00865900">
        <w:rPr>
          <w:rFonts w:cs="Times New Roman"/>
        </w:rPr>
        <w:t>(ES)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2135/98 a zrušuje nariadenie Rady (EHS) č.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3820/85 v</w:t>
      </w:r>
      <w:r w:rsidR="00236D8A">
        <w:rPr>
          <w:rFonts w:cs="Times New Roman"/>
        </w:rPr>
        <w:t> </w:t>
      </w:r>
      <w:r w:rsidRPr="00865900">
        <w:rPr>
          <w:rFonts w:cs="Times New Roman"/>
        </w:rPr>
        <w:t>platnom znení.</w:t>
      </w:r>
    </w:p>
    <w:p w14:paraId="20E0938C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1" w:type="dxa"/>
        </w:tblCellMar>
        <w:tblLook w:val="04A0" w:firstRow="1" w:lastRow="0" w:firstColumn="1" w:lastColumn="0" w:noHBand="0" w:noVBand="1"/>
      </w:tblPr>
      <w:tblGrid>
        <w:gridCol w:w="677"/>
        <w:gridCol w:w="1006"/>
        <w:gridCol w:w="3368"/>
        <w:gridCol w:w="1574"/>
        <w:gridCol w:w="470"/>
        <w:gridCol w:w="470"/>
        <w:gridCol w:w="470"/>
        <w:gridCol w:w="470"/>
      </w:tblGrid>
      <w:tr w:rsidR="00882F3B" w:rsidRPr="00865900" w14:paraId="1252A52D" w14:textId="77777777" w:rsidTr="00236D8A">
        <w:tc>
          <w:tcPr>
            <w:tcW w:w="831" w:type="dxa"/>
            <w:vMerge w:val="restart"/>
            <w:vAlign w:val="center"/>
          </w:tcPr>
          <w:p w14:paraId="6289152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256" w:type="dxa"/>
            <w:vMerge w:val="restart"/>
            <w:vAlign w:val="center"/>
          </w:tcPr>
          <w:p w14:paraId="3FFE96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 EÚ</w:t>
            </w:r>
          </w:p>
        </w:tc>
        <w:tc>
          <w:tcPr>
            <w:tcW w:w="6276" w:type="dxa"/>
            <w:gridSpan w:val="2"/>
            <w:vMerge w:val="restart"/>
            <w:vAlign w:val="center"/>
          </w:tcPr>
          <w:p w14:paraId="24D3F7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268" w:type="dxa"/>
            <w:gridSpan w:val="4"/>
          </w:tcPr>
          <w:p w14:paraId="72CF35D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závažnosti*</w:t>
            </w:r>
          </w:p>
        </w:tc>
      </w:tr>
      <w:tr w:rsidR="00882F3B" w:rsidRPr="00865900" w14:paraId="1669C6F2" w14:textId="77777777" w:rsidTr="00236D8A">
        <w:tc>
          <w:tcPr>
            <w:tcW w:w="831" w:type="dxa"/>
            <w:vMerge/>
          </w:tcPr>
          <w:p w14:paraId="079757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56" w:type="dxa"/>
            <w:vMerge/>
          </w:tcPr>
          <w:p w14:paraId="54135D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76" w:type="dxa"/>
            <w:gridSpan w:val="2"/>
            <w:vMerge/>
          </w:tcPr>
          <w:p w14:paraId="05EB878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7BA441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567" w:type="dxa"/>
            <w:vAlign w:val="center"/>
          </w:tcPr>
          <w:p w14:paraId="7FD40E1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567" w:type="dxa"/>
            <w:vAlign w:val="center"/>
          </w:tcPr>
          <w:p w14:paraId="052D3E0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  <w:tc>
          <w:tcPr>
            <w:tcW w:w="567" w:type="dxa"/>
            <w:vAlign w:val="center"/>
          </w:tcPr>
          <w:p w14:paraId="33B0884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MZP</w:t>
            </w:r>
          </w:p>
        </w:tc>
      </w:tr>
      <w:tr w:rsidR="00882F3B" w:rsidRPr="00865900" w14:paraId="5388597B" w14:textId="77777777" w:rsidTr="00236D8A">
        <w:tc>
          <w:tcPr>
            <w:tcW w:w="831" w:type="dxa"/>
          </w:tcPr>
          <w:p w14:paraId="7301E4A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9800" w:type="dxa"/>
            <w:gridSpan w:val="7"/>
          </w:tcPr>
          <w:p w14:paraId="2AAD404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Posádka</w:t>
            </w:r>
          </w:p>
        </w:tc>
      </w:tr>
      <w:tr w:rsidR="00882F3B" w:rsidRPr="00865900" w14:paraId="61EA1A09" w14:textId="77777777" w:rsidTr="00236D8A">
        <w:tc>
          <w:tcPr>
            <w:tcW w:w="831" w:type="dxa"/>
          </w:tcPr>
          <w:p w14:paraId="30DDB4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A1</w:t>
            </w:r>
          </w:p>
        </w:tc>
        <w:tc>
          <w:tcPr>
            <w:tcW w:w="1256" w:type="dxa"/>
          </w:tcPr>
          <w:p w14:paraId="446367A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5 ods. 1</w:t>
            </w:r>
          </w:p>
        </w:tc>
        <w:tc>
          <w:tcPr>
            <w:tcW w:w="4291" w:type="dxa"/>
          </w:tcPr>
          <w:p w14:paraId="348C258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Nedodržanie minimálneho veku sprievodcov</w:t>
            </w:r>
          </w:p>
        </w:tc>
        <w:tc>
          <w:tcPr>
            <w:tcW w:w="1985" w:type="dxa"/>
          </w:tcPr>
          <w:p w14:paraId="7F882D7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45196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EB6E7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9FA797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913A6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765EE93" w14:textId="77777777" w:rsidTr="00236D8A">
        <w:tc>
          <w:tcPr>
            <w:tcW w:w="831" w:type="dxa"/>
          </w:tcPr>
          <w:p w14:paraId="6CF5B3C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9800" w:type="dxa"/>
            <w:gridSpan w:val="7"/>
          </w:tcPr>
          <w:p w14:paraId="28FF5B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jazdy</w:t>
            </w:r>
          </w:p>
        </w:tc>
      </w:tr>
      <w:tr w:rsidR="00882F3B" w:rsidRPr="00865900" w14:paraId="7D5EB6E6" w14:textId="77777777" w:rsidTr="00236D8A">
        <w:tc>
          <w:tcPr>
            <w:tcW w:w="831" w:type="dxa"/>
          </w:tcPr>
          <w:p w14:paraId="4C7E7C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</w:t>
            </w:r>
          </w:p>
        </w:tc>
        <w:tc>
          <w:tcPr>
            <w:tcW w:w="1256" w:type="dxa"/>
            <w:vMerge w:val="restart"/>
            <w:vAlign w:val="center"/>
          </w:tcPr>
          <w:p w14:paraId="2B8016A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1</w:t>
            </w:r>
          </w:p>
        </w:tc>
        <w:tc>
          <w:tcPr>
            <w:tcW w:w="4291" w:type="dxa"/>
            <w:vMerge w:val="restart"/>
          </w:tcPr>
          <w:p w14:paraId="6BF239F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v prípade, ak nie je povolené predĺžiť tento čas na 10 hodín</w:t>
            </w:r>
          </w:p>
        </w:tc>
        <w:tc>
          <w:tcPr>
            <w:tcW w:w="1985" w:type="dxa"/>
            <w:vAlign w:val="center"/>
          </w:tcPr>
          <w:p w14:paraId="46A7B4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 h &lt; ... &lt; 10 h</w:t>
            </w:r>
          </w:p>
        </w:tc>
        <w:tc>
          <w:tcPr>
            <w:tcW w:w="567" w:type="dxa"/>
            <w:vAlign w:val="center"/>
          </w:tcPr>
          <w:p w14:paraId="2AD7478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DF8B9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DFAE44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D13D85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33563A23" w14:textId="77777777" w:rsidTr="00236D8A">
        <w:tc>
          <w:tcPr>
            <w:tcW w:w="831" w:type="dxa"/>
          </w:tcPr>
          <w:p w14:paraId="359B922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B2</w:t>
            </w:r>
          </w:p>
        </w:tc>
        <w:tc>
          <w:tcPr>
            <w:tcW w:w="1256" w:type="dxa"/>
            <w:vMerge/>
          </w:tcPr>
          <w:p w14:paraId="2C430B6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31A615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614188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 h ≤ ... &lt; 11 h</w:t>
            </w:r>
          </w:p>
        </w:tc>
        <w:tc>
          <w:tcPr>
            <w:tcW w:w="567" w:type="dxa"/>
            <w:vAlign w:val="center"/>
          </w:tcPr>
          <w:p w14:paraId="0BFE8E9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B05D7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BFE83A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E0EA82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D312C9B" w14:textId="77777777" w:rsidTr="00236D8A">
        <w:tc>
          <w:tcPr>
            <w:tcW w:w="831" w:type="dxa"/>
          </w:tcPr>
          <w:p w14:paraId="0E01134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B3</w:t>
            </w:r>
          </w:p>
        </w:tc>
        <w:tc>
          <w:tcPr>
            <w:tcW w:w="1256" w:type="dxa"/>
            <w:vMerge/>
          </w:tcPr>
          <w:p w14:paraId="5A4C637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F91285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EC6915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</w:t>
            </w:r>
          </w:p>
        </w:tc>
        <w:tc>
          <w:tcPr>
            <w:tcW w:w="567" w:type="dxa"/>
            <w:vAlign w:val="center"/>
          </w:tcPr>
          <w:p w14:paraId="62C18AD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F95A9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A14201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1F69F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244F92C" w14:textId="77777777" w:rsidTr="00236D8A">
        <w:tc>
          <w:tcPr>
            <w:tcW w:w="831" w:type="dxa"/>
          </w:tcPr>
          <w:p w14:paraId="0289042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B4</w:t>
            </w:r>
          </w:p>
        </w:tc>
        <w:tc>
          <w:tcPr>
            <w:tcW w:w="1256" w:type="dxa"/>
            <w:vMerge/>
          </w:tcPr>
          <w:p w14:paraId="5D71682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62B61A3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9 hodín o 50 % alebo viac</w:t>
            </w:r>
          </w:p>
        </w:tc>
        <w:tc>
          <w:tcPr>
            <w:tcW w:w="1985" w:type="dxa"/>
            <w:vAlign w:val="center"/>
          </w:tcPr>
          <w:p w14:paraId="7F1832E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13 h 30 ≤ ...</w:t>
            </w:r>
          </w:p>
        </w:tc>
        <w:tc>
          <w:tcPr>
            <w:tcW w:w="567" w:type="dxa"/>
            <w:vAlign w:val="center"/>
          </w:tcPr>
          <w:p w14:paraId="5E65A4F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C76FBB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A451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9CD410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3E0B671" w14:textId="77777777" w:rsidTr="00236D8A">
        <w:tc>
          <w:tcPr>
            <w:tcW w:w="831" w:type="dxa"/>
          </w:tcPr>
          <w:p w14:paraId="2B17CCF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B5</w:t>
            </w:r>
          </w:p>
        </w:tc>
        <w:tc>
          <w:tcPr>
            <w:tcW w:w="1256" w:type="dxa"/>
            <w:vMerge/>
          </w:tcPr>
          <w:p w14:paraId="4B1F4AF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</w:tcPr>
          <w:p w14:paraId="0A8AF24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predĺženého denného času jazdy v trvaní 10 hodín v prípade, ak je povolené predĺženie</w:t>
            </w:r>
          </w:p>
        </w:tc>
        <w:tc>
          <w:tcPr>
            <w:tcW w:w="1985" w:type="dxa"/>
            <w:vAlign w:val="center"/>
          </w:tcPr>
          <w:p w14:paraId="0F7CF81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10h &lt; ... &lt; 11h</w:t>
            </w:r>
          </w:p>
        </w:tc>
        <w:tc>
          <w:tcPr>
            <w:tcW w:w="567" w:type="dxa"/>
            <w:vAlign w:val="center"/>
          </w:tcPr>
          <w:p w14:paraId="4845641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91D9DE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03E53D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236B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7DBCBD6" w14:textId="77777777" w:rsidTr="00236D8A">
        <w:tc>
          <w:tcPr>
            <w:tcW w:w="831" w:type="dxa"/>
          </w:tcPr>
          <w:p w14:paraId="1EC3E0D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B6</w:t>
            </w:r>
          </w:p>
        </w:tc>
        <w:tc>
          <w:tcPr>
            <w:tcW w:w="1256" w:type="dxa"/>
            <w:vMerge/>
          </w:tcPr>
          <w:p w14:paraId="5B94B4F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2EFA8B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6F297DA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 h ≤ ... &lt; 12 h</w:t>
            </w:r>
          </w:p>
        </w:tc>
        <w:tc>
          <w:tcPr>
            <w:tcW w:w="567" w:type="dxa"/>
            <w:vAlign w:val="center"/>
          </w:tcPr>
          <w:p w14:paraId="25C5660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E7DA9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BA51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BDF7D6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446C608" w14:textId="77777777" w:rsidTr="00236D8A">
        <w:tc>
          <w:tcPr>
            <w:tcW w:w="831" w:type="dxa"/>
          </w:tcPr>
          <w:p w14:paraId="5627B9B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B7</w:t>
            </w:r>
          </w:p>
        </w:tc>
        <w:tc>
          <w:tcPr>
            <w:tcW w:w="1256" w:type="dxa"/>
            <w:vMerge/>
          </w:tcPr>
          <w:p w14:paraId="4D0C8DA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5A40AC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3E417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3C6276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856D7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6A133C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4C398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7AA174D" w14:textId="77777777" w:rsidTr="00236D8A">
        <w:tc>
          <w:tcPr>
            <w:tcW w:w="831" w:type="dxa"/>
          </w:tcPr>
          <w:p w14:paraId="1A27F54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B8</w:t>
            </w:r>
          </w:p>
        </w:tc>
        <w:tc>
          <w:tcPr>
            <w:tcW w:w="1256" w:type="dxa"/>
            <w:vMerge/>
          </w:tcPr>
          <w:p w14:paraId="09F96C8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0C43DD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denného času jazdy v trvaní 10 hodín o 50 % alebo viac</w:t>
            </w:r>
          </w:p>
        </w:tc>
        <w:tc>
          <w:tcPr>
            <w:tcW w:w="1985" w:type="dxa"/>
            <w:vAlign w:val="center"/>
          </w:tcPr>
          <w:p w14:paraId="43847A8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15 h ≤ ...</w:t>
            </w:r>
          </w:p>
        </w:tc>
        <w:tc>
          <w:tcPr>
            <w:tcW w:w="567" w:type="dxa"/>
            <w:vAlign w:val="center"/>
          </w:tcPr>
          <w:p w14:paraId="4C5D73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82C47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C5E9A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4A060A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7026415" w14:textId="77777777" w:rsidTr="00236D8A">
        <w:tc>
          <w:tcPr>
            <w:tcW w:w="831" w:type="dxa"/>
          </w:tcPr>
          <w:p w14:paraId="534CDD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B9</w:t>
            </w:r>
          </w:p>
        </w:tc>
        <w:tc>
          <w:tcPr>
            <w:tcW w:w="1256" w:type="dxa"/>
            <w:vMerge w:val="restart"/>
            <w:vAlign w:val="center"/>
          </w:tcPr>
          <w:p w14:paraId="46D00EC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2</w:t>
            </w:r>
          </w:p>
        </w:tc>
        <w:tc>
          <w:tcPr>
            <w:tcW w:w="4291" w:type="dxa"/>
            <w:vMerge w:val="restart"/>
            <w:vAlign w:val="center"/>
          </w:tcPr>
          <w:p w14:paraId="36D4BDA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</w:t>
            </w:r>
          </w:p>
        </w:tc>
        <w:tc>
          <w:tcPr>
            <w:tcW w:w="1985" w:type="dxa"/>
            <w:vAlign w:val="center"/>
          </w:tcPr>
          <w:p w14:paraId="1A7D11E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56 h &lt; ... &lt; 60 h</w:t>
            </w:r>
          </w:p>
        </w:tc>
        <w:tc>
          <w:tcPr>
            <w:tcW w:w="567" w:type="dxa"/>
            <w:vAlign w:val="center"/>
          </w:tcPr>
          <w:p w14:paraId="4B23A6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1B84EF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B9AC2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0F036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B1DA500" w14:textId="77777777" w:rsidTr="00236D8A">
        <w:tc>
          <w:tcPr>
            <w:tcW w:w="831" w:type="dxa"/>
          </w:tcPr>
          <w:p w14:paraId="01C62F0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B10</w:t>
            </w:r>
          </w:p>
        </w:tc>
        <w:tc>
          <w:tcPr>
            <w:tcW w:w="1256" w:type="dxa"/>
            <w:vMerge/>
          </w:tcPr>
          <w:p w14:paraId="2B07F31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B06A7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94A716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60 h ≤ ... &lt; 65 h</w:t>
            </w:r>
          </w:p>
        </w:tc>
        <w:tc>
          <w:tcPr>
            <w:tcW w:w="567" w:type="dxa"/>
            <w:vAlign w:val="center"/>
          </w:tcPr>
          <w:p w14:paraId="37ED56B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72432F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2C35B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BA9C6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E8F27BD" w14:textId="77777777" w:rsidTr="00236D8A">
        <w:tc>
          <w:tcPr>
            <w:tcW w:w="831" w:type="dxa"/>
          </w:tcPr>
          <w:p w14:paraId="0B4FB0E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B11</w:t>
            </w:r>
          </w:p>
        </w:tc>
        <w:tc>
          <w:tcPr>
            <w:tcW w:w="1256" w:type="dxa"/>
            <w:vMerge/>
          </w:tcPr>
          <w:p w14:paraId="0B42D88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E796C8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344C3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≤ ... &lt; 70 h</w:t>
            </w:r>
          </w:p>
        </w:tc>
        <w:tc>
          <w:tcPr>
            <w:tcW w:w="567" w:type="dxa"/>
            <w:vAlign w:val="center"/>
          </w:tcPr>
          <w:p w14:paraId="7012538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1C346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713D1C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6472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D25A369" w14:textId="77777777" w:rsidTr="00236D8A">
        <w:tc>
          <w:tcPr>
            <w:tcW w:w="831" w:type="dxa"/>
          </w:tcPr>
          <w:p w14:paraId="54F46A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B12</w:t>
            </w:r>
          </w:p>
        </w:tc>
        <w:tc>
          <w:tcPr>
            <w:tcW w:w="1256" w:type="dxa"/>
            <w:vMerge/>
          </w:tcPr>
          <w:p w14:paraId="3FB619D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4809A1C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týždenného času jazdy o 25 % alebo viac</w:t>
            </w:r>
          </w:p>
        </w:tc>
        <w:tc>
          <w:tcPr>
            <w:tcW w:w="1985" w:type="dxa"/>
            <w:vAlign w:val="center"/>
          </w:tcPr>
          <w:p w14:paraId="3490E96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70 h ≤ ...</w:t>
            </w:r>
          </w:p>
        </w:tc>
        <w:tc>
          <w:tcPr>
            <w:tcW w:w="567" w:type="dxa"/>
            <w:vAlign w:val="center"/>
          </w:tcPr>
          <w:p w14:paraId="3656C3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98A560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B1281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0014E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615BD17" w14:textId="77777777" w:rsidTr="00236D8A">
        <w:tc>
          <w:tcPr>
            <w:tcW w:w="831" w:type="dxa"/>
          </w:tcPr>
          <w:p w14:paraId="17FAB8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B13</w:t>
            </w:r>
          </w:p>
        </w:tc>
        <w:tc>
          <w:tcPr>
            <w:tcW w:w="1256" w:type="dxa"/>
            <w:vAlign w:val="center"/>
          </w:tcPr>
          <w:p w14:paraId="089453E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6 ods. 3</w:t>
            </w:r>
          </w:p>
        </w:tc>
        <w:tc>
          <w:tcPr>
            <w:tcW w:w="4291" w:type="dxa"/>
            <w:vMerge w:val="restart"/>
            <w:vAlign w:val="center"/>
          </w:tcPr>
          <w:p w14:paraId="3D62B00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</w:t>
            </w:r>
          </w:p>
        </w:tc>
        <w:tc>
          <w:tcPr>
            <w:tcW w:w="1985" w:type="dxa"/>
            <w:vAlign w:val="center"/>
          </w:tcPr>
          <w:p w14:paraId="0E08262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90 h &lt; ... &lt; 100 h</w:t>
            </w:r>
          </w:p>
        </w:tc>
        <w:tc>
          <w:tcPr>
            <w:tcW w:w="567" w:type="dxa"/>
            <w:vAlign w:val="center"/>
          </w:tcPr>
          <w:p w14:paraId="69AD958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4EBF6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10A37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5BBAA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7CBD5C4" w14:textId="77777777" w:rsidTr="00236D8A">
        <w:tc>
          <w:tcPr>
            <w:tcW w:w="831" w:type="dxa"/>
          </w:tcPr>
          <w:p w14:paraId="6B03FC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B14</w:t>
            </w:r>
          </w:p>
        </w:tc>
        <w:tc>
          <w:tcPr>
            <w:tcW w:w="1256" w:type="dxa"/>
          </w:tcPr>
          <w:p w14:paraId="12F644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CABB0C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1A9E8C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100 h ≤ ... &lt; 105 h</w:t>
            </w:r>
          </w:p>
        </w:tc>
        <w:tc>
          <w:tcPr>
            <w:tcW w:w="567" w:type="dxa"/>
            <w:vAlign w:val="center"/>
          </w:tcPr>
          <w:p w14:paraId="5E5431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F0463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67257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B9B16F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46175E2" w14:textId="77777777" w:rsidTr="00236D8A">
        <w:tc>
          <w:tcPr>
            <w:tcW w:w="831" w:type="dxa"/>
          </w:tcPr>
          <w:p w14:paraId="61D4C59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B15</w:t>
            </w:r>
          </w:p>
        </w:tc>
        <w:tc>
          <w:tcPr>
            <w:tcW w:w="1256" w:type="dxa"/>
          </w:tcPr>
          <w:p w14:paraId="3AAC7E8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67EF0F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EEFDB9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105 h ≤ ... &lt; 112 h 30</w:t>
            </w:r>
          </w:p>
        </w:tc>
        <w:tc>
          <w:tcPr>
            <w:tcW w:w="567" w:type="dxa"/>
            <w:vAlign w:val="center"/>
          </w:tcPr>
          <w:p w14:paraId="62C9481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EDE7D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88E1D1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EFDA9A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74F2BCB" w14:textId="77777777" w:rsidTr="00236D8A">
        <w:tc>
          <w:tcPr>
            <w:tcW w:w="831" w:type="dxa"/>
          </w:tcPr>
          <w:p w14:paraId="29F4244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B16</w:t>
            </w:r>
          </w:p>
        </w:tc>
        <w:tc>
          <w:tcPr>
            <w:tcW w:w="1256" w:type="dxa"/>
          </w:tcPr>
          <w:p w14:paraId="161FEAE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</w:tcPr>
          <w:p w14:paraId="6184054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celkového maximálneho času jazdy počas 2 po sebe nasledujúcich týždňov o 25 % alebo viac</w:t>
            </w:r>
          </w:p>
        </w:tc>
        <w:tc>
          <w:tcPr>
            <w:tcW w:w="1985" w:type="dxa"/>
            <w:vAlign w:val="center"/>
          </w:tcPr>
          <w:p w14:paraId="20CB28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112 h 30 ≤ ...</w:t>
            </w:r>
          </w:p>
        </w:tc>
        <w:tc>
          <w:tcPr>
            <w:tcW w:w="567" w:type="dxa"/>
            <w:vAlign w:val="center"/>
          </w:tcPr>
          <w:p w14:paraId="2CD7909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4D385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C63D2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24C96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B23359D" w14:textId="77777777" w:rsidTr="00236D8A">
        <w:tc>
          <w:tcPr>
            <w:tcW w:w="831" w:type="dxa"/>
          </w:tcPr>
          <w:p w14:paraId="534FC72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9800" w:type="dxa"/>
            <w:gridSpan w:val="7"/>
          </w:tcPr>
          <w:p w14:paraId="369772F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Prestávky</w:t>
            </w:r>
          </w:p>
        </w:tc>
      </w:tr>
      <w:tr w:rsidR="00882F3B" w:rsidRPr="00865900" w14:paraId="6122A799" w14:textId="77777777" w:rsidTr="00236D8A">
        <w:tc>
          <w:tcPr>
            <w:tcW w:w="831" w:type="dxa"/>
          </w:tcPr>
          <w:p w14:paraId="40CCC2D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C1</w:t>
            </w:r>
          </w:p>
        </w:tc>
        <w:tc>
          <w:tcPr>
            <w:tcW w:w="1256" w:type="dxa"/>
            <w:vMerge w:val="restart"/>
            <w:vAlign w:val="center"/>
          </w:tcPr>
          <w:p w14:paraId="0A5BA73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7</w:t>
            </w:r>
          </w:p>
        </w:tc>
        <w:tc>
          <w:tcPr>
            <w:tcW w:w="4291" w:type="dxa"/>
            <w:vMerge w:val="restart"/>
            <w:vAlign w:val="center"/>
          </w:tcPr>
          <w:p w14:paraId="792AE58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neprerušeného času jazdy v trvaní 4,5 hodiny pred prestávkou</w:t>
            </w:r>
          </w:p>
        </w:tc>
        <w:tc>
          <w:tcPr>
            <w:tcW w:w="1985" w:type="dxa"/>
            <w:vAlign w:val="center"/>
          </w:tcPr>
          <w:p w14:paraId="7DB3A81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 h 30 &lt; ... &lt; 5 h</w:t>
            </w:r>
          </w:p>
        </w:tc>
        <w:tc>
          <w:tcPr>
            <w:tcW w:w="567" w:type="dxa"/>
            <w:vAlign w:val="center"/>
          </w:tcPr>
          <w:p w14:paraId="7044113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E5507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F0EA7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049252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7DD969DA" w14:textId="77777777" w:rsidTr="00236D8A">
        <w:tc>
          <w:tcPr>
            <w:tcW w:w="831" w:type="dxa"/>
          </w:tcPr>
          <w:p w14:paraId="09848A6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C2</w:t>
            </w:r>
          </w:p>
        </w:tc>
        <w:tc>
          <w:tcPr>
            <w:tcW w:w="1256" w:type="dxa"/>
            <w:vMerge/>
          </w:tcPr>
          <w:p w14:paraId="3CBE418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9E47CA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90189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5 h ≤ ... &lt; 6 h</w:t>
            </w:r>
          </w:p>
        </w:tc>
        <w:tc>
          <w:tcPr>
            <w:tcW w:w="567" w:type="dxa"/>
            <w:vAlign w:val="center"/>
          </w:tcPr>
          <w:p w14:paraId="1C0C62F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3CD5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C906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4FB758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515FDE2" w14:textId="77777777" w:rsidTr="00236D8A">
        <w:tc>
          <w:tcPr>
            <w:tcW w:w="831" w:type="dxa"/>
          </w:tcPr>
          <w:p w14:paraId="18BEC2E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C3</w:t>
            </w:r>
          </w:p>
        </w:tc>
        <w:tc>
          <w:tcPr>
            <w:tcW w:w="1256" w:type="dxa"/>
            <w:vMerge/>
          </w:tcPr>
          <w:p w14:paraId="6948421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41BE68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D6702F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 h ≤ ...</w:t>
            </w:r>
          </w:p>
        </w:tc>
        <w:tc>
          <w:tcPr>
            <w:tcW w:w="567" w:type="dxa"/>
            <w:vAlign w:val="center"/>
          </w:tcPr>
          <w:p w14:paraId="43EA5DC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11B97A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A9569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0F5E9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792DBF2" w14:textId="77777777" w:rsidTr="00236D8A">
        <w:tc>
          <w:tcPr>
            <w:tcW w:w="831" w:type="dxa"/>
          </w:tcPr>
          <w:p w14:paraId="67B9C6B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9800" w:type="dxa"/>
            <w:gridSpan w:val="7"/>
          </w:tcPr>
          <w:p w14:paraId="5D08D9A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Čas odpočinku</w:t>
            </w:r>
          </w:p>
        </w:tc>
      </w:tr>
      <w:tr w:rsidR="00882F3B" w:rsidRPr="00865900" w14:paraId="2ECFAD8A" w14:textId="77777777" w:rsidTr="00236D8A">
        <w:tc>
          <w:tcPr>
            <w:tcW w:w="831" w:type="dxa"/>
          </w:tcPr>
          <w:p w14:paraId="180CAB8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</w:t>
            </w:r>
          </w:p>
        </w:tc>
        <w:tc>
          <w:tcPr>
            <w:tcW w:w="1256" w:type="dxa"/>
            <w:vMerge w:val="restart"/>
            <w:vAlign w:val="center"/>
          </w:tcPr>
          <w:p w14:paraId="391E3BD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2</w:t>
            </w:r>
          </w:p>
        </w:tc>
        <w:tc>
          <w:tcPr>
            <w:tcW w:w="4291" w:type="dxa"/>
            <w:vMerge w:val="restart"/>
            <w:vAlign w:val="center"/>
          </w:tcPr>
          <w:p w14:paraId="57EB0F2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denného odpočinku menej ako 11 hodín v prípade, ak nie je povolený čas skráteného denného odpočinku</w:t>
            </w:r>
          </w:p>
        </w:tc>
        <w:tc>
          <w:tcPr>
            <w:tcW w:w="1985" w:type="dxa"/>
            <w:vAlign w:val="center"/>
          </w:tcPr>
          <w:p w14:paraId="6FB160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10 h ≤ ... &lt; 11 h</w:t>
            </w:r>
          </w:p>
        </w:tc>
        <w:tc>
          <w:tcPr>
            <w:tcW w:w="567" w:type="dxa"/>
            <w:vAlign w:val="center"/>
          </w:tcPr>
          <w:p w14:paraId="02C1895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BF714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C68947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159A5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E7E8893" w14:textId="77777777" w:rsidTr="00236D8A">
        <w:tc>
          <w:tcPr>
            <w:tcW w:w="831" w:type="dxa"/>
            <w:vAlign w:val="center"/>
          </w:tcPr>
          <w:p w14:paraId="7041531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</w:t>
            </w:r>
          </w:p>
        </w:tc>
        <w:tc>
          <w:tcPr>
            <w:tcW w:w="1256" w:type="dxa"/>
            <w:vMerge/>
          </w:tcPr>
          <w:p w14:paraId="151E3A0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43A5FFA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24E92D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30 ≤ ... &lt; 10 h</w:t>
            </w:r>
          </w:p>
        </w:tc>
        <w:tc>
          <w:tcPr>
            <w:tcW w:w="567" w:type="dxa"/>
            <w:vAlign w:val="center"/>
          </w:tcPr>
          <w:p w14:paraId="2B636F9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BD8E0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FECB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3CC44F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03799C4" w14:textId="77777777" w:rsidTr="00236D8A">
        <w:tc>
          <w:tcPr>
            <w:tcW w:w="831" w:type="dxa"/>
          </w:tcPr>
          <w:p w14:paraId="074A6F3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D3</w:t>
            </w:r>
          </w:p>
        </w:tc>
        <w:tc>
          <w:tcPr>
            <w:tcW w:w="1256" w:type="dxa"/>
            <w:vMerge/>
          </w:tcPr>
          <w:p w14:paraId="4D99FFC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7F64AD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EA2C4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8 h 30</w:t>
            </w:r>
          </w:p>
        </w:tc>
        <w:tc>
          <w:tcPr>
            <w:tcW w:w="567" w:type="dxa"/>
            <w:vAlign w:val="center"/>
          </w:tcPr>
          <w:p w14:paraId="355534C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D77BB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5B1A36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D749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8A9EC15" w14:textId="77777777" w:rsidTr="00236D8A">
        <w:tc>
          <w:tcPr>
            <w:tcW w:w="831" w:type="dxa"/>
          </w:tcPr>
          <w:p w14:paraId="7012A89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D4</w:t>
            </w:r>
          </w:p>
        </w:tc>
        <w:tc>
          <w:tcPr>
            <w:tcW w:w="1256" w:type="dxa"/>
            <w:vMerge/>
          </w:tcPr>
          <w:p w14:paraId="16DA0E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4664AF9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skrátený čas denného odpočinku menej ako 9 hodín v prípade, ak je povolené skrátenie denného odpočinku</w:t>
            </w:r>
          </w:p>
        </w:tc>
        <w:tc>
          <w:tcPr>
            <w:tcW w:w="1985" w:type="dxa"/>
            <w:vAlign w:val="center"/>
          </w:tcPr>
          <w:p w14:paraId="1FB01B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421FB9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1042E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8E350F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A4E9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A9C4359" w14:textId="77777777" w:rsidTr="00236D8A">
        <w:tc>
          <w:tcPr>
            <w:tcW w:w="831" w:type="dxa"/>
          </w:tcPr>
          <w:p w14:paraId="29D2CB9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D5</w:t>
            </w:r>
          </w:p>
        </w:tc>
        <w:tc>
          <w:tcPr>
            <w:tcW w:w="1256" w:type="dxa"/>
            <w:vMerge/>
          </w:tcPr>
          <w:p w14:paraId="16D8C09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462045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F4CD45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117A24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5D382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E4ABD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467510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B920507" w14:textId="77777777" w:rsidTr="00236D8A">
        <w:tc>
          <w:tcPr>
            <w:tcW w:w="831" w:type="dxa"/>
          </w:tcPr>
          <w:p w14:paraId="67D083F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D6</w:t>
            </w:r>
          </w:p>
        </w:tc>
        <w:tc>
          <w:tcPr>
            <w:tcW w:w="1256" w:type="dxa"/>
            <w:vMerge/>
          </w:tcPr>
          <w:p w14:paraId="4562DA3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C5A611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4CC6B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467130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F6B0BA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8AA1E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6C1C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2E34234" w14:textId="77777777" w:rsidTr="00236D8A">
        <w:tc>
          <w:tcPr>
            <w:tcW w:w="831" w:type="dxa"/>
            <w:vAlign w:val="center"/>
          </w:tcPr>
          <w:p w14:paraId="5BD7C98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D7</w:t>
            </w:r>
          </w:p>
        </w:tc>
        <w:tc>
          <w:tcPr>
            <w:tcW w:w="1256" w:type="dxa"/>
            <w:vMerge/>
          </w:tcPr>
          <w:p w14:paraId="005A9D0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2F47DC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Nedostatočné rozdelenie času denného odpočinku na menej ako 3 h + 9 h</w:t>
            </w:r>
          </w:p>
        </w:tc>
        <w:tc>
          <w:tcPr>
            <w:tcW w:w="1985" w:type="dxa"/>
            <w:vAlign w:val="center"/>
          </w:tcPr>
          <w:p w14:paraId="72D89B7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[8 h ≤ ... &lt; 9 h]</w:t>
            </w:r>
          </w:p>
        </w:tc>
        <w:tc>
          <w:tcPr>
            <w:tcW w:w="567" w:type="dxa"/>
            <w:vAlign w:val="center"/>
          </w:tcPr>
          <w:p w14:paraId="7AD1699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ECCB0C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DA6A3E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B889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2109301" w14:textId="77777777" w:rsidTr="00236D8A">
        <w:tc>
          <w:tcPr>
            <w:tcW w:w="831" w:type="dxa"/>
            <w:vAlign w:val="center"/>
          </w:tcPr>
          <w:p w14:paraId="336F6D5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D8</w:t>
            </w:r>
          </w:p>
        </w:tc>
        <w:tc>
          <w:tcPr>
            <w:tcW w:w="1256" w:type="dxa"/>
            <w:vMerge/>
          </w:tcPr>
          <w:p w14:paraId="54C2F2D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5EAA6C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60BF7A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[7 h ≤ ... &lt; 8 h]</w:t>
            </w:r>
          </w:p>
        </w:tc>
        <w:tc>
          <w:tcPr>
            <w:tcW w:w="567" w:type="dxa"/>
            <w:vAlign w:val="center"/>
          </w:tcPr>
          <w:p w14:paraId="3427BA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31F00C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76DD2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1B39C39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F856593" w14:textId="77777777" w:rsidTr="00236D8A">
        <w:tc>
          <w:tcPr>
            <w:tcW w:w="831" w:type="dxa"/>
          </w:tcPr>
          <w:p w14:paraId="20E4547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D9</w:t>
            </w:r>
          </w:p>
        </w:tc>
        <w:tc>
          <w:tcPr>
            <w:tcW w:w="1256" w:type="dxa"/>
            <w:vMerge/>
          </w:tcPr>
          <w:p w14:paraId="728967E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C63900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2998D0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+ [...&lt; 7 h]</w:t>
            </w:r>
          </w:p>
        </w:tc>
        <w:tc>
          <w:tcPr>
            <w:tcW w:w="567" w:type="dxa"/>
            <w:vAlign w:val="center"/>
          </w:tcPr>
          <w:p w14:paraId="47C309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05AC3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50805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FD7A94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ADE2F22" w14:textId="77777777" w:rsidTr="00236D8A">
        <w:tc>
          <w:tcPr>
            <w:tcW w:w="831" w:type="dxa"/>
          </w:tcPr>
          <w:p w14:paraId="3B96AA5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D10</w:t>
            </w:r>
          </w:p>
        </w:tc>
        <w:tc>
          <w:tcPr>
            <w:tcW w:w="1256" w:type="dxa"/>
            <w:vMerge w:val="restart"/>
            <w:vAlign w:val="center"/>
          </w:tcPr>
          <w:p w14:paraId="1E12BCA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5</w:t>
            </w:r>
          </w:p>
        </w:tc>
        <w:tc>
          <w:tcPr>
            <w:tcW w:w="4291" w:type="dxa"/>
            <w:vMerge w:val="restart"/>
            <w:vAlign w:val="center"/>
          </w:tcPr>
          <w:p w14:paraId="4FDB363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denného odpočinku menej ako 9 hodín v prípade vedenia vozidla viacerými osobami</w:t>
            </w:r>
          </w:p>
        </w:tc>
        <w:tc>
          <w:tcPr>
            <w:tcW w:w="1985" w:type="dxa"/>
            <w:vAlign w:val="center"/>
          </w:tcPr>
          <w:p w14:paraId="27BBD1F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8 h ≤ ... &lt; 9 h</w:t>
            </w:r>
          </w:p>
        </w:tc>
        <w:tc>
          <w:tcPr>
            <w:tcW w:w="567" w:type="dxa"/>
            <w:vAlign w:val="center"/>
          </w:tcPr>
          <w:p w14:paraId="6B73DA5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68BDF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F0FA5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63A6F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0671C9D" w14:textId="77777777" w:rsidTr="00236D8A">
        <w:tc>
          <w:tcPr>
            <w:tcW w:w="831" w:type="dxa"/>
          </w:tcPr>
          <w:p w14:paraId="28C2F40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D11</w:t>
            </w:r>
          </w:p>
        </w:tc>
        <w:tc>
          <w:tcPr>
            <w:tcW w:w="1256" w:type="dxa"/>
            <w:vMerge/>
          </w:tcPr>
          <w:p w14:paraId="5A18B81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015B146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29DF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7 h ≤ ... &lt; 8 h</w:t>
            </w:r>
          </w:p>
        </w:tc>
        <w:tc>
          <w:tcPr>
            <w:tcW w:w="567" w:type="dxa"/>
            <w:vAlign w:val="center"/>
          </w:tcPr>
          <w:p w14:paraId="47619B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68BF1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1B4B2D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C3DF8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1341E73" w14:textId="77777777" w:rsidTr="00236D8A">
        <w:tc>
          <w:tcPr>
            <w:tcW w:w="831" w:type="dxa"/>
          </w:tcPr>
          <w:p w14:paraId="0EC157F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D12</w:t>
            </w:r>
          </w:p>
        </w:tc>
        <w:tc>
          <w:tcPr>
            <w:tcW w:w="1256" w:type="dxa"/>
            <w:vMerge/>
          </w:tcPr>
          <w:p w14:paraId="2A58DA5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DBD904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55FC0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7 h</w:t>
            </w:r>
          </w:p>
        </w:tc>
        <w:tc>
          <w:tcPr>
            <w:tcW w:w="567" w:type="dxa"/>
            <w:vAlign w:val="center"/>
          </w:tcPr>
          <w:p w14:paraId="69B3079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43609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82242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54FCB3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0AA6EBB" w14:textId="77777777" w:rsidTr="00236D8A">
        <w:tc>
          <w:tcPr>
            <w:tcW w:w="831" w:type="dxa"/>
          </w:tcPr>
          <w:p w14:paraId="77810C5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D13</w:t>
            </w:r>
          </w:p>
        </w:tc>
        <w:tc>
          <w:tcPr>
            <w:tcW w:w="1256" w:type="dxa"/>
            <w:vMerge w:val="restart"/>
            <w:vAlign w:val="center"/>
          </w:tcPr>
          <w:p w14:paraId="2CC2B16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441BBF5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 xml:space="preserve">Nedostatočný skrátený čas týždenného odpočinku menej ako </w:t>
            </w:r>
          </w:p>
          <w:p w14:paraId="7789268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24 hodín</w:t>
            </w:r>
          </w:p>
        </w:tc>
        <w:tc>
          <w:tcPr>
            <w:tcW w:w="1985" w:type="dxa"/>
            <w:vAlign w:val="center"/>
          </w:tcPr>
          <w:p w14:paraId="6398F24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22 h ≤ ... &lt; 24 h</w:t>
            </w:r>
          </w:p>
        </w:tc>
        <w:tc>
          <w:tcPr>
            <w:tcW w:w="567" w:type="dxa"/>
            <w:vAlign w:val="center"/>
          </w:tcPr>
          <w:p w14:paraId="7D93356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3759A2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1A862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D0E9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3FB3D4F" w14:textId="77777777" w:rsidTr="00236D8A">
        <w:tc>
          <w:tcPr>
            <w:tcW w:w="831" w:type="dxa"/>
          </w:tcPr>
          <w:p w14:paraId="7566C2A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D14</w:t>
            </w:r>
          </w:p>
        </w:tc>
        <w:tc>
          <w:tcPr>
            <w:tcW w:w="1256" w:type="dxa"/>
            <w:vMerge/>
          </w:tcPr>
          <w:p w14:paraId="0246DF9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73FC194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96314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20 h ≤ ... &lt; 22 h</w:t>
            </w:r>
          </w:p>
        </w:tc>
        <w:tc>
          <w:tcPr>
            <w:tcW w:w="567" w:type="dxa"/>
            <w:vAlign w:val="center"/>
          </w:tcPr>
          <w:p w14:paraId="591B793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E06488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2199EE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BF1529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60DC101" w14:textId="77777777" w:rsidTr="00236D8A">
        <w:tc>
          <w:tcPr>
            <w:tcW w:w="831" w:type="dxa"/>
          </w:tcPr>
          <w:p w14:paraId="586BC53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D15</w:t>
            </w:r>
          </w:p>
        </w:tc>
        <w:tc>
          <w:tcPr>
            <w:tcW w:w="1256" w:type="dxa"/>
            <w:vMerge/>
          </w:tcPr>
          <w:p w14:paraId="397A57D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58923D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93164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20 h</w:t>
            </w:r>
          </w:p>
        </w:tc>
        <w:tc>
          <w:tcPr>
            <w:tcW w:w="567" w:type="dxa"/>
            <w:vAlign w:val="center"/>
          </w:tcPr>
          <w:p w14:paraId="16E3715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E80DE1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0D5FCD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C528D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2BAABD" w14:textId="77777777" w:rsidTr="00236D8A">
        <w:tc>
          <w:tcPr>
            <w:tcW w:w="831" w:type="dxa"/>
          </w:tcPr>
          <w:p w14:paraId="28B2083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D16</w:t>
            </w:r>
          </w:p>
        </w:tc>
        <w:tc>
          <w:tcPr>
            <w:tcW w:w="1256" w:type="dxa"/>
            <w:vMerge/>
          </w:tcPr>
          <w:p w14:paraId="50F249C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 w:val="restart"/>
            <w:vAlign w:val="center"/>
          </w:tcPr>
          <w:p w14:paraId="7A050D5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Nedostatočný čas týždenného odpočinku menej ako 45 hodín v prípade, ak nie je povolený čas skráteného týždenného odpočinku</w:t>
            </w:r>
          </w:p>
        </w:tc>
        <w:tc>
          <w:tcPr>
            <w:tcW w:w="1985" w:type="dxa"/>
            <w:vAlign w:val="center"/>
          </w:tcPr>
          <w:p w14:paraId="2EDCB4D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42 h ≤ ... &lt; 45 h</w:t>
            </w:r>
          </w:p>
        </w:tc>
        <w:tc>
          <w:tcPr>
            <w:tcW w:w="567" w:type="dxa"/>
            <w:vAlign w:val="center"/>
          </w:tcPr>
          <w:p w14:paraId="641282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532005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A43F71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6A7C3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B58A7C1" w14:textId="77777777" w:rsidTr="00236D8A">
        <w:tc>
          <w:tcPr>
            <w:tcW w:w="831" w:type="dxa"/>
          </w:tcPr>
          <w:p w14:paraId="5241D20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D17</w:t>
            </w:r>
          </w:p>
        </w:tc>
        <w:tc>
          <w:tcPr>
            <w:tcW w:w="1256" w:type="dxa"/>
            <w:vMerge/>
          </w:tcPr>
          <w:p w14:paraId="4223275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59A820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203D7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36 h ≤ ... &lt; 42 h</w:t>
            </w:r>
          </w:p>
        </w:tc>
        <w:tc>
          <w:tcPr>
            <w:tcW w:w="567" w:type="dxa"/>
            <w:vAlign w:val="center"/>
          </w:tcPr>
          <w:p w14:paraId="085DD4F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2C0710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BBE180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6AD8F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9B1C9A8" w14:textId="77777777" w:rsidTr="00236D8A">
        <w:tc>
          <w:tcPr>
            <w:tcW w:w="831" w:type="dxa"/>
          </w:tcPr>
          <w:p w14:paraId="6328448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D18</w:t>
            </w:r>
          </w:p>
        </w:tc>
        <w:tc>
          <w:tcPr>
            <w:tcW w:w="1256" w:type="dxa"/>
            <w:vMerge/>
          </w:tcPr>
          <w:p w14:paraId="1AD97F0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4EA174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438C482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36 h</w:t>
            </w:r>
          </w:p>
        </w:tc>
        <w:tc>
          <w:tcPr>
            <w:tcW w:w="567" w:type="dxa"/>
            <w:vAlign w:val="center"/>
          </w:tcPr>
          <w:p w14:paraId="77B7D01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B6BB6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A3F348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25D00D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3E51556" w14:textId="77777777" w:rsidTr="00236D8A">
        <w:tc>
          <w:tcPr>
            <w:tcW w:w="831" w:type="dxa"/>
          </w:tcPr>
          <w:p w14:paraId="7492061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D19</w:t>
            </w:r>
          </w:p>
        </w:tc>
        <w:tc>
          <w:tcPr>
            <w:tcW w:w="1256" w:type="dxa"/>
            <w:vMerge w:val="restart"/>
            <w:vAlign w:val="center"/>
          </w:tcPr>
          <w:p w14:paraId="2100E5A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</w:t>
            </w:r>
          </w:p>
        </w:tc>
        <w:tc>
          <w:tcPr>
            <w:tcW w:w="4291" w:type="dxa"/>
            <w:vMerge w:val="restart"/>
            <w:vAlign w:val="center"/>
          </w:tcPr>
          <w:p w14:paraId="3A76A87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6 po sebe nasledujúcich 24 hodinových období po čase týždenného odpočinku</w:t>
            </w:r>
          </w:p>
        </w:tc>
        <w:tc>
          <w:tcPr>
            <w:tcW w:w="1985" w:type="dxa"/>
            <w:vAlign w:val="center"/>
          </w:tcPr>
          <w:p w14:paraId="75296F3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567" w:type="dxa"/>
            <w:vAlign w:val="center"/>
          </w:tcPr>
          <w:p w14:paraId="519C5B3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64E6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FC4C5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50AA19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3D3FE86" w14:textId="77777777" w:rsidTr="00236D8A">
        <w:tc>
          <w:tcPr>
            <w:tcW w:w="831" w:type="dxa"/>
          </w:tcPr>
          <w:p w14:paraId="4670600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D20</w:t>
            </w:r>
          </w:p>
        </w:tc>
        <w:tc>
          <w:tcPr>
            <w:tcW w:w="1256" w:type="dxa"/>
            <w:vMerge/>
          </w:tcPr>
          <w:p w14:paraId="6020D9F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755AD8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CEE9F4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567" w:type="dxa"/>
            <w:vAlign w:val="center"/>
          </w:tcPr>
          <w:p w14:paraId="4961707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A23460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641CC4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5547F0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4360503" w14:textId="77777777" w:rsidTr="00236D8A">
        <w:tc>
          <w:tcPr>
            <w:tcW w:w="831" w:type="dxa"/>
          </w:tcPr>
          <w:p w14:paraId="36D8410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D21</w:t>
            </w:r>
          </w:p>
        </w:tc>
        <w:tc>
          <w:tcPr>
            <w:tcW w:w="1256" w:type="dxa"/>
            <w:vMerge/>
          </w:tcPr>
          <w:p w14:paraId="2143AE6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3C860E0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7DD57C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567" w:type="dxa"/>
            <w:vAlign w:val="center"/>
          </w:tcPr>
          <w:p w14:paraId="020530E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31E5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414452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528404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C1A3213" w14:textId="77777777" w:rsidTr="00236D8A">
        <w:tc>
          <w:tcPr>
            <w:tcW w:w="831" w:type="dxa"/>
            <w:vAlign w:val="center"/>
          </w:tcPr>
          <w:p w14:paraId="476B004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D22</w:t>
            </w:r>
          </w:p>
        </w:tc>
        <w:tc>
          <w:tcPr>
            <w:tcW w:w="1256" w:type="dxa"/>
          </w:tcPr>
          <w:p w14:paraId="6EF5B85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6b</w:t>
            </w:r>
          </w:p>
        </w:tc>
        <w:tc>
          <w:tcPr>
            <w:tcW w:w="4291" w:type="dxa"/>
          </w:tcPr>
          <w:p w14:paraId="63ADF60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Žiadny náhradný čas za dva po sebe nasledujúce časy skráteného týždenného odpočinku</w:t>
            </w:r>
          </w:p>
        </w:tc>
        <w:tc>
          <w:tcPr>
            <w:tcW w:w="1985" w:type="dxa"/>
            <w:vAlign w:val="center"/>
          </w:tcPr>
          <w:p w14:paraId="23C4B1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BC839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5C5D4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0173678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3576DC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55BE227" w14:textId="77777777" w:rsidTr="00236D8A">
        <w:tc>
          <w:tcPr>
            <w:tcW w:w="831" w:type="dxa"/>
            <w:vAlign w:val="center"/>
          </w:tcPr>
          <w:p w14:paraId="63FFC13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D23</w:t>
            </w:r>
          </w:p>
        </w:tc>
        <w:tc>
          <w:tcPr>
            <w:tcW w:w="1256" w:type="dxa"/>
            <w:vAlign w:val="center"/>
          </w:tcPr>
          <w:p w14:paraId="65A5462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1081562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pravidelného týždenného odpočinku alebo akýkoľvek čas týždenného odpočinku v trvaní viac ako 45 hodín čerpaný vo vozidle</w:t>
            </w:r>
          </w:p>
        </w:tc>
        <w:tc>
          <w:tcPr>
            <w:tcW w:w="1985" w:type="dxa"/>
            <w:vAlign w:val="center"/>
          </w:tcPr>
          <w:p w14:paraId="4CD400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C33376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E0EE3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7207E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495E41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413BD4B" w14:textId="77777777" w:rsidTr="00236D8A">
        <w:tc>
          <w:tcPr>
            <w:tcW w:w="831" w:type="dxa"/>
            <w:vAlign w:val="center"/>
          </w:tcPr>
          <w:p w14:paraId="60FFDAE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D24</w:t>
            </w:r>
          </w:p>
        </w:tc>
        <w:tc>
          <w:tcPr>
            <w:tcW w:w="1256" w:type="dxa"/>
            <w:vAlign w:val="center"/>
          </w:tcPr>
          <w:p w14:paraId="527E40D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</w:t>
            </w:r>
          </w:p>
        </w:tc>
        <w:tc>
          <w:tcPr>
            <w:tcW w:w="4291" w:type="dxa"/>
          </w:tcPr>
          <w:p w14:paraId="5089446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Zamestnávateľ nepokrýva žiadne náklady na ubytovanie mimo vozidla</w:t>
            </w:r>
          </w:p>
        </w:tc>
        <w:tc>
          <w:tcPr>
            <w:tcW w:w="1985" w:type="dxa"/>
            <w:vAlign w:val="center"/>
          </w:tcPr>
          <w:p w14:paraId="3D12F3C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B1EB52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18FBF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D8778F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6139739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451DFDB" w14:textId="77777777" w:rsidR="00882F3B" w:rsidRPr="00865900" w:rsidRDefault="00882F3B" w:rsidP="00865900">
      <w:pPr>
        <w:rPr>
          <w:rFonts w:cs="Times New Roman"/>
        </w:rPr>
      </w:pPr>
    </w:p>
    <w:tbl>
      <w:tblPr>
        <w:tblStyle w:val="TableGrid"/>
        <w:tblW w:w="8505" w:type="dxa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96" w:type="dxa"/>
          <w:left w:w="111" w:type="dxa"/>
          <w:right w:w="73" w:type="dxa"/>
        </w:tblCellMar>
        <w:tblLook w:val="04A0" w:firstRow="1" w:lastRow="0" w:firstColumn="1" w:lastColumn="0" w:noHBand="0" w:noVBand="1"/>
      </w:tblPr>
      <w:tblGrid>
        <w:gridCol w:w="684"/>
        <w:gridCol w:w="1007"/>
        <w:gridCol w:w="3325"/>
        <w:gridCol w:w="1564"/>
        <w:gridCol w:w="590"/>
        <w:gridCol w:w="481"/>
        <w:gridCol w:w="373"/>
        <w:gridCol w:w="481"/>
      </w:tblGrid>
      <w:tr w:rsidR="00882F3B" w:rsidRPr="00865900" w14:paraId="78A46BE4" w14:textId="77777777" w:rsidTr="008F6425">
        <w:tc>
          <w:tcPr>
            <w:tcW w:w="831" w:type="dxa"/>
          </w:tcPr>
          <w:p w14:paraId="4405A6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9800" w:type="dxa"/>
            <w:gridSpan w:val="7"/>
            <w:vAlign w:val="center"/>
          </w:tcPr>
          <w:p w14:paraId="27E0DD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Výnimka z 12-dňového pravidla</w:t>
            </w:r>
          </w:p>
        </w:tc>
      </w:tr>
      <w:tr w:rsidR="00882F3B" w:rsidRPr="00865900" w14:paraId="1683FC2F" w14:textId="77777777" w:rsidTr="008F6425">
        <w:tc>
          <w:tcPr>
            <w:tcW w:w="831" w:type="dxa"/>
          </w:tcPr>
          <w:p w14:paraId="56CBFF5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E1</w:t>
            </w:r>
          </w:p>
        </w:tc>
        <w:tc>
          <w:tcPr>
            <w:tcW w:w="1256" w:type="dxa"/>
            <w:vMerge w:val="restart"/>
            <w:vAlign w:val="center"/>
          </w:tcPr>
          <w:p w14:paraId="6B0E991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</w:t>
            </w:r>
          </w:p>
        </w:tc>
        <w:tc>
          <w:tcPr>
            <w:tcW w:w="4291" w:type="dxa"/>
            <w:vMerge w:val="restart"/>
            <w:vAlign w:val="center"/>
          </w:tcPr>
          <w:p w14:paraId="2A132EC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Presiahnutie 12 po sebe nasledujúcich 24-hodinových období po čase pravidelného týždenného odpočinku</w:t>
            </w:r>
          </w:p>
        </w:tc>
        <w:tc>
          <w:tcPr>
            <w:tcW w:w="1985" w:type="dxa"/>
            <w:vAlign w:val="center"/>
          </w:tcPr>
          <w:p w14:paraId="3CF6E0E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&lt; 3 h</w:t>
            </w:r>
          </w:p>
        </w:tc>
        <w:tc>
          <w:tcPr>
            <w:tcW w:w="709" w:type="dxa"/>
            <w:vAlign w:val="center"/>
          </w:tcPr>
          <w:p w14:paraId="661F29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47C92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0FCD5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B458EC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6170C72D" w14:textId="77777777" w:rsidTr="008F6425">
        <w:tc>
          <w:tcPr>
            <w:tcW w:w="831" w:type="dxa"/>
          </w:tcPr>
          <w:p w14:paraId="606E42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E2</w:t>
            </w:r>
          </w:p>
        </w:tc>
        <w:tc>
          <w:tcPr>
            <w:tcW w:w="1256" w:type="dxa"/>
            <w:vMerge/>
          </w:tcPr>
          <w:p w14:paraId="0109A21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699BFD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2061E3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≤ ... &lt; 12 h</w:t>
            </w:r>
          </w:p>
        </w:tc>
        <w:tc>
          <w:tcPr>
            <w:tcW w:w="709" w:type="dxa"/>
            <w:vAlign w:val="center"/>
          </w:tcPr>
          <w:p w14:paraId="666822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05A9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283C998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37DAD6D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11FFA17" w14:textId="77777777" w:rsidTr="008F6425">
        <w:tc>
          <w:tcPr>
            <w:tcW w:w="831" w:type="dxa"/>
          </w:tcPr>
          <w:p w14:paraId="3E95F7B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E3</w:t>
            </w:r>
          </w:p>
        </w:tc>
        <w:tc>
          <w:tcPr>
            <w:tcW w:w="1256" w:type="dxa"/>
            <w:vMerge/>
          </w:tcPr>
          <w:p w14:paraId="1A4D16A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1A6BB39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30D6031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12 h ≤ ...</w:t>
            </w:r>
          </w:p>
        </w:tc>
        <w:tc>
          <w:tcPr>
            <w:tcW w:w="709" w:type="dxa"/>
            <w:vAlign w:val="center"/>
          </w:tcPr>
          <w:p w14:paraId="1D419BF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90A24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532E24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1EB5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5F8271F" w14:textId="77777777" w:rsidTr="008F6425">
        <w:tc>
          <w:tcPr>
            <w:tcW w:w="831" w:type="dxa"/>
          </w:tcPr>
          <w:p w14:paraId="62CA074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E4</w:t>
            </w:r>
          </w:p>
        </w:tc>
        <w:tc>
          <w:tcPr>
            <w:tcW w:w="1256" w:type="dxa"/>
            <w:vMerge w:val="restart"/>
            <w:vAlign w:val="center"/>
          </w:tcPr>
          <w:p w14:paraId="7B859D6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b) bod ii)</w:t>
            </w:r>
          </w:p>
        </w:tc>
        <w:tc>
          <w:tcPr>
            <w:tcW w:w="4291" w:type="dxa"/>
            <w:vMerge w:val="restart"/>
            <w:vAlign w:val="center"/>
          </w:tcPr>
          <w:p w14:paraId="4FF4999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týždenného odpočinku po 12 po sebe nasledujúcich 24-hodinových obdobiach</w:t>
            </w:r>
          </w:p>
        </w:tc>
        <w:tc>
          <w:tcPr>
            <w:tcW w:w="1985" w:type="dxa"/>
            <w:vAlign w:val="center"/>
          </w:tcPr>
          <w:p w14:paraId="75B504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67 h &lt;...&lt; 69 h</w:t>
            </w:r>
          </w:p>
        </w:tc>
        <w:tc>
          <w:tcPr>
            <w:tcW w:w="709" w:type="dxa"/>
            <w:vAlign w:val="center"/>
          </w:tcPr>
          <w:p w14:paraId="3C7E84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CAD11F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7696FBC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9470E3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1B4E096E" w14:textId="77777777" w:rsidTr="008F6425">
        <w:tc>
          <w:tcPr>
            <w:tcW w:w="831" w:type="dxa"/>
          </w:tcPr>
          <w:p w14:paraId="2C01A86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E5</w:t>
            </w:r>
          </w:p>
        </w:tc>
        <w:tc>
          <w:tcPr>
            <w:tcW w:w="1256" w:type="dxa"/>
            <w:vMerge/>
          </w:tcPr>
          <w:p w14:paraId="56A55C1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0CAC9C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1EACA97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65 h &lt; ... ≤ 67 h</w:t>
            </w:r>
          </w:p>
        </w:tc>
        <w:tc>
          <w:tcPr>
            <w:tcW w:w="709" w:type="dxa"/>
            <w:vAlign w:val="center"/>
          </w:tcPr>
          <w:p w14:paraId="60ED4A7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A4D84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5AD681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72289E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6CE7EDC" w14:textId="77777777" w:rsidTr="008F6425">
        <w:tc>
          <w:tcPr>
            <w:tcW w:w="831" w:type="dxa"/>
          </w:tcPr>
          <w:p w14:paraId="1BCC747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E6</w:t>
            </w:r>
          </w:p>
        </w:tc>
        <w:tc>
          <w:tcPr>
            <w:tcW w:w="1256" w:type="dxa"/>
            <w:vMerge/>
          </w:tcPr>
          <w:p w14:paraId="0D9BBE5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AE2A8D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547301C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... ≤ 65 h</w:t>
            </w:r>
          </w:p>
        </w:tc>
        <w:tc>
          <w:tcPr>
            <w:tcW w:w="709" w:type="dxa"/>
            <w:vAlign w:val="center"/>
          </w:tcPr>
          <w:p w14:paraId="5B186E2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34600B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3F95672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61A44A9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C579951" w14:textId="77777777" w:rsidTr="008F6425">
        <w:tc>
          <w:tcPr>
            <w:tcW w:w="831" w:type="dxa"/>
          </w:tcPr>
          <w:p w14:paraId="6AE5AF5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E7</w:t>
            </w:r>
          </w:p>
        </w:tc>
        <w:tc>
          <w:tcPr>
            <w:tcW w:w="1256" w:type="dxa"/>
            <w:vMerge w:val="restart"/>
          </w:tcPr>
          <w:p w14:paraId="08855CE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6a písm. d)</w:t>
            </w:r>
          </w:p>
        </w:tc>
        <w:tc>
          <w:tcPr>
            <w:tcW w:w="4291" w:type="dxa"/>
            <w:vMerge w:val="restart"/>
            <w:vAlign w:val="center"/>
          </w:tcPr>
          <w:p w14:paraId="7F4AB75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Čas jazdy medzi 22.00 a 6.00 trvajúci viac ako 3 hodiny pred prestávkou, pokiaľ vo vozidle nie je viac ako jeden vodič</w:t>
            </w:r>
          </w:p>
        </w:tc>
        <w:tc>
          <w:tcPr>
            <w:tcW w:w="1985" w:type="dxa"/>
            <w:vAlign w:val="center"/>
          </w:tcPr>
          <w:p w14:paraId="7068EDE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3 h &lt; ... &lt; 4,5 h</w:t>
            </w:r>
          </w:p>
        </w:tc>
        <w:tc>
          <w:tcPr>
            <w:tcW w:w="709" w:type="dxa"/>
            <w:vAlign w:val="center"/>
          </w:tcPr>
          <w:p w14:paraId="047CB59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F4EBAD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  <w:vAlign w:val="center"/>
          </w:tcPr>
          <w:p w14:paraId="4A61CBC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567" w:type="dxa"/>
            <w:vAlign w:val="center"/>
          </w:tcPr>
          <w:p w14:paraId="24D361B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D5BF5EB" w14:textId="77777777" w:rsidTr="008F6425">
        <w:tc>
          <w:tcPr>
            <w:tcW w:w="831" w:type="dxa"/>
          </w:tcPr>
          <w:p w14:paraId="27A1A65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E8</w:t>
            </w:r>
          </w:p>
        </w:tc>
        <w:tc>
          <w:tcPr>
            <w:tcW w:w="1256" w:type="dxa"/>
            <w:vMerge/>
          </w:tcPr>
          <w:p w14:paraId="7F7769B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91" w:type="dxa"/>
            <w:vMerge/>
          </w:tcPr>
          <w:p w14:paraId="231F72F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14:paraId="088A2D5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4,5 h ≤ ...</w:t>
            </w:r>
          </w:p>
        </w:tc>
        <w:tc>
          <w:tcPr>
            <w:tcW w:w="709" w:type="dxa"/>
            <w:vAlign w:val="center"/>
          </w:tcPr>
          <w:p w14:paraId="37FA6AF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CE6C2C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5BCB0A7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175E07B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A24CA01" w14:textId="77777777" w:rsidTr="008F6425">
        <w:tc>
          <w:tcPr>
            <w:tcW w:w="831" w:type="dxa"/>
            <w:vAlign w:val="center"/>
          </w:tcPr>
          <w:p w14:paraId="1BF5EF7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</w:t>
            </w:r>
          </w:p>
        </w:tc>
        <w:tc>
          <w:tcPr>
            <w:tcW w:w="9800" w:type="dxa"/>
            <w:gridSpan w:val="7"/>
            <w:vAlign w:val="center"/>
          </w:tcPr>
          <w:p w14:paraId="44EFAF4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Organizácia práce</w:t>
            </w:r>
          </w:p>
        </w:tc>
      </w:tr>
      <w:tr w:rsidR="00882F3B" w:rsidRPr="00865900" w14:paraId="4836B3F1" w14:textId="77777777" w:rsidTr="008F6425">
        <w:tc>
          <w:tcPr>
            <w:tcW w:w="831" w:type="dxa"/>
            <w:vAlign w:val="center"/>
          </w:tcPr>
          <w:p w14:paraId="3066689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F1</w:t>
            </w:r>
          </w:p>
        </w:tc>
        <w:tc>
          <w:tcPr>
            <w:tcW w:w="1256" w:type="dxa"/>
            <w:vAlign w:val="center"/>
          </w:tcPr>
          <w:p w14:paraId="63C68B9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8 ods. 8a</w:t>
            </w:r>
          </w:p>
        </w:tc>
        <w:tc>
          <w:tcPr>
            <w:tcW w:w="4291" w:type="dxa"/>
          </w:tcPr>
          <w:p w14:paraId="52E5346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cestnej dopravy, ktorý neorganizuje prácu vodičov takým spôsobom, aby sa vodiči mohli vrátiť do operačného centra zamestnávateľa alebo vrátiť sa do miesta bydliska vodiča</w:t>
            </w:r>
          </w:p>
        </w:tc>
        <w:tc>
          <w:tcPr>
            <w:tcW w:w="1985" w:type="dxa"/>
            <w:vAlign w:val="center"/>
          </w:tcPr>
          <w:p w14:paraId="3E1867D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4954E98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98F463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884AC7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44D8B22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0491DB5" w14:textId="77777777" w:rsidTr="008F6425">
        <w:tc>
          <w:tcPr>
            <w:tcW w:w="831" w:type="dxa"/>
            <w:vAlign w:val="center"/>
          </w:tcPr>
          <w:p w14:paraId="75A20C7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F2</w:t>
            </w:r>
          </w:p>
        </w:tc>
        <w:tc>
          <w:tcPr>
            <w:tcW w:w="1256" w:type="dxa"/>
          </w:tcPr>
          <w:p w14:paraId="64C57BA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 1</w:t>
            </w:r>
          </w:p>
        </w:tc>
        <w:tc>
          <w:tcPr>
            <w:tcW w:w="4291" w:type="dxa"/>
          </w:tcPr>
          <w:p w14:paraId="0726E0F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Súvislosť medzi mzdou/platbou a prejdenou vzdialenosťou, rýchlosťou dodávky a/alebo množstvom dopraveného tovaru</w:t>
            </w:r>
          </w:p>
        </w:tc>
        <w:tc>
          <w:tcPr>
            <w:tcW w:w="1985" w:type="dxa"/>
            <w:vAlign w:val="center"/>
          </w:tcPr>
          <w:p w14:paraId="7991F96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701A377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38CFAA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11CBCBB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5253B4B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41F546F" w14:textId="77777777" w:rsidTr="008F6425">
        <w:tc>
          <w:tcPr>
            <w:tcW w:w="831" w:type="dxa"/>
            <w:vAlign w:val="center"/>
          </w:tcPr>
          <w:p w14:paraId="4005964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F3</w:t>
            </w:r>
          </w:p>
        </w:tc>
        <w:tc>
          <w:tcPr>
            <w:tcW w:w="1256" w:type="dxa"/>
            <w:vAlign w:val="center"/>
          </w:tcPr>
          <w:p w14:paraId="3163D10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10 ods.1</w:t>
            </w:r>
          </w:p>
        </w:tc>
        <w:tc>
          <w:tcPr>
            <w:tcW w:w="4291" w:type="dxa"/>
          </w:tcPr>
          <w:p w14:paraId="5D56D73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Žiadna alebo nesprávna organizácia práce vodiča, žiadne alebo nesprávne pokyny pre vodiča umožňujúce dodržiavať právne predpisy</w:t>
            </w:r>
          </w:p>
        </w:tc>
        <w:tc>
          <w:tcPr>
            <w:tcW w:w="1985" w:type="dxa"/>
            <w:vAlign w:val="center"/>
          </w:tcPr>
          <w:p w14:paraId="678AC1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134F73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77FDE6D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425" w:type="dxa"/>
            <w:vAlign w:val="center"/>
          </w:tcPr>
          <w:p w14:paraId="628E37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Align w:val="center"/>
          </w:tcPr>
          <w:p w14:paraId="04F4F31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0F7094F" w14:textId="77777777" w:rsidR="00882F3B" w:rsidRPr="00865900" w:rsidRDefault="00882F3B" w:rsidP="00865900">
      <w:pPr>
        <w:rPr>
          <w:rFonts w:cs="Times New Roman"/>
        </w:rPr>
      </w:pPr>
    </w:p>
    <w:p w14:paraId="202CCD27" w14:textId="5B9A5E5A" w:rsidR="00882F3B" w:rsidRPr="00865900" w:rsidRDefault="00882F3B" w:rsidP="008F6425">
      <w:pPr>
        <w:pStyle w:val="Odsekzoznamu"/>
        <w:keepNext/>
        <w:numPr>
          <w:ilvl w:val="0"/>
          <w:numId w:val="3"/>
        </w:numPr>
        <w:ind w:left="1134" w:hanging="567"/>
        <w:rPr>
          <w:rFonts w:cs="Times New Roman"/>
        </w:rPr>
      </w:pPr>
      <w:r w:rsidRPr="00865900">
        <w:rPr>
          <w:rFonts w:cs="Times New Roman"/>
        </w:rPr>
        <w:t>Skupiny porušení nariadenia Európskeho parlamentu a Rady (EÚ) č. 165/2014 zo 4. februára 2014 o tachografoch v cestnej doprave, ktorým sa ruší nariadenie Rady (EHS) č. 3821/85 o záznamovom zariadení v cestnej doprave a mení nariadenie Európskeho parlamentu a Rady (ES) č. 561/2006 o harmonizácii niektorých právnych predpisov v</w:t>
      </w:r>
      <w:r w:rsidR="008F6425">
        <w:rPr>
          <w:rFonts w:cs="Times New Roman"/>
        </w:rPr>
        <w:t> </w:t>
      </w:r>
      <w:r w:rsidRPr="00865900">
        <w:rPr>
          <w:rFonts w:cs="Times New Roman"/>
        </w:rPr>
        <w:t>sociálnej oblasti, ktoré sa týkajú cestnej dopravy</w:t>
      </w:r>
    </w:p>
    <w:p w14:paraId="71C72682" w14:textId="77777777" w:rsidR="00882F3B" w:rsidRPr="00865900" w:rsidRDefault="00882F3B" w:rsidP="008F6425">
      <w:pPr>
        <w:keepNext/>
        <w:rPr>
          <w:rFonts w:cs="Times New Roman"/>
        </w:rPr>
      </w:pPr>
    </w:p>
    <w:tbl>
      <w:tblPr>
        <w:tblStyle w:val="TableGrid"/>
        <w:tblW w:w="8505" w:type="dxa"/>
        <w:tblInd w:w="1134" w:type="dxa"/>
        <w:tblCellMar>
          <w:top w:w="75" w:type="dxa"/>
          <w:left w:w="112" w:type="dxa"/>
          <w:right w:w="72" w:type="dxa"/>
        </w:tblCellMar>
        <w:tblLook w:val="04A0" w:firstRow="1" w:lastRow="0" w:firstColumn="1" w:lastColumn="0" w:noHBand="0" w:noVBand="1"/>
      </w:tblPr>
      <w:tblGrid>
        <w:gridCol w:w="759"/>
        <w:gridCol w:w="1138"/>
        <w:gridCol w:w="4458"/>
        <w:gridCol w:w="789"/>
        <w:gridCol w:w="762"/>
        <w:gridCol w:w="599"/>
      </w:tblGrid>
      <w:tr w:rsidR="00882F3B" w:rsidRPr="00865900" w14:paraId="78F7C1E1" w14:textId="77777777" w:rsidTr="008F6425">
        <w:tc>
          <w:tcPr>
            <w:tcW w:w="8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D50A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Číslo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363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Právny základ</w:t>
            </w:r>
          </w:p>
        </w:tc>
        <w:tc>
          <w:tcPr>
            <w:tcW w:w="61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7C4A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Druh porušenia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F19A6" w14:textId="0AECEBEB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Miera závažnosti</w:t>
            </w:r>
            <w:r w:rsidR="00F61B37"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882F3B" w:rsidRPr="00865900" w14:paraId="0F86B400" w14:textId="77777777" w:rsidTr="008F6425">
        <w:tc>
          <w:tcPr>
            <w:tcW w:w="8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5C701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04B5A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1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79B4D" w14:textId="77777777" w:rsidR="00882F3B" w:rsidRPr="00865900" w:rsidRDefault="00882F3B" w:rsidP="00865900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DD07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NP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3F41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VZP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82E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ZP</w:t>
            </w:r>
          </w:p>
        </w:tc>
      </w:tr>
      <w:tr w:rsidR="00882F3B" w:rsidRPr="00865900" w14:paraId="71BA9F0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4309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69A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Inštalácia tachografu</w:t>
            </w:r>
          </w:p>
        </w:tc>
      </w:tr>
      <w:tr w:rsidR="00882F3B" w:rsidRPr="00865900" w14:paraId="280C5B2E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3F4E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G1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763F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 ods. 1, 4, 4a a článok 22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3B67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Nie je namontovaný a nepoužíva sa typovo schválený tachograf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C50C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459E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AE5B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EAAC27D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2B8A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3DFE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D71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 tachografu, karty vodiča alebo záznamového listu</w:t>
            </w:r>
          </w:p>
        </w:tc>
        <w:tc>
          <w:tcPr>
            <w:tcW w:w="25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496D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C2D72E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2B3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A0BA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0F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 tachografu, ktorý nebol skontrolovaný schválenou dielňou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436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A985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354E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4DB613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D858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8205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27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DD8D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Vodič má a/alebo používa viac ako jednu vlastnú kartu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56AA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76E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2C3B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6CB6495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CEF4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4DD3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6B5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ktorá bola sfalšovaná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D70F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1B3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8711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326E44E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FA0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CD3F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29A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ktorej vodič nie je držiteľom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7E3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2B0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BDC8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CEE8400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15AF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H5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B1B9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ED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Jazdenie s kartou vodiča, ktorá bola získaná na základe falošných tvrdení a/alebo falošných dokladov (považované za vedenie vozidla bez karty vodiča)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CC1C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821F9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1F3B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160326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ABE6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75D6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B03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fungovanie tachografu (napr. tachograf nebol správne skontrolovaný, kalibrovaný a zaplombovaný)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FAF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A8E3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E925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1C40FD4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B42E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1B64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1 a článok 33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F4C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tachografu (napr. úmyselné, dobrovoľné alebo nanútené zneužitie, nedostatočné pokyny na správne používanie atď.)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E0DB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072D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210F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5F890A2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DC2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H8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158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32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5562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Prítomnosť vo vozidle a/alebo použitie podvodného zariadenia, ktoré dokáže zmeniť záznamy tachografu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5D6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1950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F5E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AF84F8D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14CC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H9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25E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7933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Falšovanie, zatajovanie, odstránenie alebo zničenie údajov zaznamenaných na záznamovom liste alebo uchovávaných a stiahnutých z tachografu a/alebo karty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7A5E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58C7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A14A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C46513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7CE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H10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4C25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33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FAF5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Podnik neuchováva záznamové listy, výtlačky a stiahnuté údaje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55CA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FCB7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E07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2CBB1C5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6CCF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H11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2786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ACC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Zaznamenané a uchované údaje nie sú k dispozícii počas obdobia aspoň jedného roka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A936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92B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B189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CE66768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FCD0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H12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84B5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F60B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záznamových listov/kariet vodičov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F59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47D8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0505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790DA7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9BFC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H13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FC5B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181D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Neoprávnené vytiahnutie záznamových listov alebo karty vodiča, ktoré má vplyv na zaznamenávanie príslušných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F901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8956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88D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6889E75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A5B0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H14</w:t>
            </w:r>
          </w:p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3EEA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7F40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Záznamový list alebo karta vodiča sa používajú na dlhšie obdobie, než na aké boli určené, pričom dochádza k strate údajov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8BB0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CE91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065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7CDCB3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3E0C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2BF7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AA5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Používanie znečistených alebo poškodených záznamových listov alebo kariet vodiča, pričom údaje nie sú čitateľné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B076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888D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41F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6220902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8F98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AA5DD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3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9CAB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ručného zaznamenávania údajov v prípadoch, keď je to potrebné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36CF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D476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96E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1EF7011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0480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8E8A7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4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1FE8C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Nepoužitie správneho záznamového listu alebo vloženie karty vodiča do nesprávneho slotu (ak je vo vozidle viac ako jeden vodič)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1D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4B22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424A9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42F73844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AFBA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H18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496A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308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používanie prepínacieho mechanizmu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824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4C21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47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46AD4D4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672C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F041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Predkladanie informácií</w:t>
            </w:r>
          </w:p>
        </w:tc>
      </w:tr>
      <w:tr w:rsidR="00882F3B" w:rsidRPr="00865900" w14:paraId="25543CBC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ABC5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3E4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5 písm. b) bod v)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BFA6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Nesprávne použitie alebo nepoužitie znaku pre trajekt/vlak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184C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885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193E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2CCDFA93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AD0A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DCF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41B8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Požadované informácie nezapísané do záznamového listu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16A3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51EE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EF94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72D383E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B4D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I3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F807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0BE56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ktorých hranice vodič prekročil počas denného pracovného času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29FF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EAAF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13AA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074C6D2A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75C9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I4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B73DE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34 ods. 7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8F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Záznamy, ktoré neuvádzajú symboly krajín, v ktorých sa začal a skončil denný pracovný čas vodiča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18F5C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56CAD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01CB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</w:tr>
      <w:tr w:rsidR="00882F3B" w:rsidRPr="00865900" w14:paraId="5BBD2F89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A260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069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837F5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Odmietnutie kontroly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78F1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499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9AC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3DECFA36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58EEA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I6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48F4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376F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ručné záznamy a výtlačky zostavené počas daného dňa a predchádzajúcich 28 dní (do 30. decembra 2024)</w:t>
            </w:r>
          </w:p>
          <w:p w14:paraId="1EA859D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Neschopnosť predložiť ručné záznamy a výtlačky zostavené počas daného dňa a predchádzajúcich 56 dní (od 31. decembra 2024)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909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93596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9A1B2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205E8386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7CD9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I7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63FB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36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73BFB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Neschopnosť predložiť kartu vodiča, ak je vodič jej držiteľom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4C043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08708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1CB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0BE610FD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8819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</w:t>
            </w:r>
          </w:p>
        </w:tc>
        <w:tc>
          <w:tcPr>
            <w:tcW w:w="100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97B7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b/>
                <w:sz w:val="20"/>
                <w:szCs w:val="20"/>
              </w:rPr>
              <w:t>Funkčné poruchy</w:t>
            </w:r>
          </w:p>
        </w:tc>
      </w:tr>
      <w:tr w:rsidR="00882F3B" w:rsidRPr="00865900" w14:paraId="37BFF5E6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74A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J1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1418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1 a článok 22 ods. 1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DA5FF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Opravu tachografu nevykonáva schválená montážna firma alebo dielňa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61A34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80C5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D4795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82F3B" w:rsidRPr="00865900" w14:paraId="59016FE7" w14:textId="77777777" w:rsidTr="008F6425">
        <w:tc>
          <w:tcPr>
            <w:tcW w:w="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93911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J2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2A13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Článok 37 ods. 2</w:t>
            </w:r>
          </w:p>
        </w:tc>
        <w:tc>
          <w:tcPr>
            <w:tcW w:w="6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0022" w14:textId="77777777" w:rsidR="00882F3B" w:rsidRPr="00865900" w:rsidRDefault="00882F3B" w:rsidP="008659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Vodič nezaznačí všetky požadované informácie o časových úsekoch, ktoré už nie sú zaznamenané počas obdobia, keď tachograf nie je schopný prevádzky alebo pracuje chybne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7DB0A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DB70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65900">
              <w:rPr>
                <w:rFonts w:ascii="Times New Roman" w:hAnsi="Times New Roman" w:cs="Times New Roman"/>
                <w:sz w:val="20"/>
                <w:szCs w:val="20"/>
              </w:rPr>
              <w:t>X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11221" w14:textId="77777777" w:rsidR="00882F3B" w:rsidRPr="00865900" w:rsidRDefault="00882F3B" w:rsidP="0086590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272ECAAF" w14:textId="77777777" w:rsidR="00882F3B" w:rsidRPr="00865900" w:rsidRDefault="00882F3B" w:rsidP="00865900">
      <w:pPr>
        <w:rPr>
          <w:rFonts w:cs="Times New Roman"/>
        </w:rPr>
      </w:pPr>
    </w:p>
    <w:p w14:paraId="49226647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*Miera závažnosti:</w:t>
      </w:r>
    </w:p>
    <w:p w14:paraId="47BA8F4E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NP = najzávažnejšie porušenia,</w:t>
      </w:r>
    </w:p>
    <w:p w14:paraId="5B18712F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VZP = veľmi závažné porušenie,</w:t>
      </w:r>
    </w:p>
    <w:p w14:paraId="53BB0DB6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ZP = závažné porušenie,</w:t>
      </w:r>
    </w:p>
    <w:p w14:paraId="4A09DFB3" w14:textId="77777777" w:rsidR="00882F3B" w:rsidRPr="00865900" w:rsidRDefault="00882F3B" w:rsidP="008F6425">
      <w:pPr>
        <w:ind w:left="567"/>
        <w:rPr>
          <w:rFonts w:cs="Times New Roman"/>
        </w:rPr>
      </w:pPr>
      <w:r w:rsidRPr="00865900">
        <w:rPr>
          <w:rFonts w:cs="Times New Roman"/>
        </w:rPr>
        <w:t>MZP = menej závažné porušenie.</w:t>
      </w:r>
    </w:p>
    <w:p w14:paraId="77D7B509" w14:textId="77777777" w:rsidR="00981432" w:rsidRPr="00865900" w:rsidRDefault="00981432" w:rsidP="00865900">
      <w:pPr>
        <w:rPr>
          <w:rFonts w:cs="Times New Roman"/>
        </w:rPr>
      </w:pPr>
    </w:p>
    <w:p w14:paraId="29490066" w14:textId="58413B92" w:rsidR="009C43FE" w:rsidRPr="00865900" w:rsidRDefault="009C43FE" w:rsidP="00865900">
      <w:pPr>
        <w:pStyle w:val="Odsekzoznamu"/>
        <w:keepNext/>
        <w:numPr>
          <w:ilvl w:val="0"/>
          <w:numId w:val="1"/>
        </w:numPr>
        <w:ind w:left="567" w:hanging="567"/>
        <w:contextualSpacing w:val="0"/>
        <w:rPr>
          <w:rFonts w:cs="Times New Roman"/>
        </w:rPr>
      </w:pPr>
      <w:r w:rsidRPr="00865900">
        <w:rPr>
          <w:rFonts w:cs="Times New Roman"/>
        </w:rPr>
        <w:t xml:space="preserve">Príloha č. 5 sa dopĺňa </w:t>
      </w:r>
      <w:r w:rsidR="008B29C5" w:rsidRPr="00865900">
        <w:rPr>
          <w:rFonts w:cs="Times New Roman"/>
        </w:rPr>
        <w:t xml:space="preserve">desiatym </w:t>
      </w:r>
      <w:r w:rsidR="00897FB8" w:rsidRPr="00865900">
        <w:rPr>
          <w:rFonts w:cs="Times New Roman"/>
        </w:rPr>
        <w:t>bodom</w:t>
      </w:r>
      <w:r w:rsidRPr="00865900">
        <w:rPr>
          <w:rFonts w:cs="Times New Roman"/>
        </w:rPr>
        <w:t>, ktorý znie:</w:t>
      </w:r>
    </w:p>
    <w:p w14:paraId="70A112B5" w14:textId="42EA1473" w:rsidR="009C43FE" w:rsidRPr="00865900" w:rsidRDefault="009C43FE" w:rsidP="00865900">
      <w:pPr>
        <w:ind w:left="1134" w:hanging="567"/>
      </w:pPr>
      <w:r w:rsidRPr="00865900">
        <w:t>„10.</w:t>
      </w:r>
      <w:r w:rsidRPr="00865900">
        <w:tab/>
        <w:t>Delegovaná smernica Komisie (EÚ) 2024/846 zo 14. marca 2024, ktorou sa mení smernica Európskeho parlamentu a</w:t>
      </w:r>
      <w:r w:rsidR="00DC03C4" w:rsidRPr="00865900">
        <w:t> </w:t>
      </w:r>
      <w:r w:rsidRPr="00865900">
        <w:t>Rady 2006/22/ES o</w:t>
      </w:r>
      <w:r w:rsidR="00DC03C4" w:rsidRPr="00865900">
        <w:t> </w:t>
      </w:r>
      <w:r w:rsidRPr="00865900">
        <w:t>minimálnych podmienkach vykonávania nariadení (ES) č.</w:t>
      </w:r>
      <w:r w:rsidR="00AE4A81" w:rsidRPr="00865900">
        <w:t> </w:t>
      </w:r>
      <w:r w:rsidRPr="00865900">
        <w:t>561/2006 a</w:t>
      </w:r>
      <w:r w:rsidR="00AE4A81" w:rsidRPr="00865900">
        <w:t> </w:t>
      </w:r>
      <w:r w:rsidRPr="00865900">
        <w:t>(EÚ) č.</w:t>
      </w:r>
      <w:r w:rsidR="00AE4A81" w:rsidRPr="00865900">
        <w:t> </w:t>
      </w:r>
      <w:r w:rsidRPr="00865900">
        <w:t>165/2014 a</w:t>
      </w:r>
      <w:r w:rsidR="00AE4A81" w:rsidRPr="00865900">
        <w:t> </w:t>
      </w:r>
      <w:r w:rsidRPr="00865900">
        <w:t>smernice 2002/15/ES, pokiaľ ide o</w:t>
      </w:r>
      <w:r w:rsidR="00AE4A81" w:rsidRPr="00865900">
        <w:t> </w:t>
      </w:r>
      <w:r w:rsidRPr="00865900">
        <w:t>p</w:t>
      </w:r>
      <w:r w:rsidR="00AE4A81" w:rsidRPr="00865900">
        <w:t>rávne predpisy v soci</w:t>
      </w:r>
      <w:r w:rsidRPr="00865900">
        <w:t>álnej oblasti, ktoré sa týkajú činností cestnej dopravy (Ú. v. EÚ L</w:t>
      </w:r>
      <w:r w:rsidR="001C6670">
        <w:t>,</w:t>
      </w:r>
      <w:r w:rsidRPr="00865900">
        <w:t xml:space="preserve"> 2024/846, 31.5.2024).“.</w:t>
      </w:r>
    </w:p>
    <w:p w14:paraId="318DAB71" w14:textId="77777777" w:rsidR="00981432" w:rsidRPr="00865900" w:rsidRDefault="00981432" w:rsidP="00865900">
      <w:pPr>
        <w:rPr>
          <w:rFonts w:cs="Times New Roman"/>
        </w:rPr>
      </w:pPr>
    </w:p>
    <w:p w14:paraId="22F6E618" w14:textId="77777777" w:rsidR="00981432" w:rsidRPr="00865900" w:rsidRDefault="00981432" w:rsidP="00865900">
      <w:pPr>
        <w:keepNext/>
        <w:jc w:val="center"/>
        <w:rPr>
          <w:rFonts w:cs="Times New Roman"/>
          <w:b/>
        </w:rPr>
      </w:pPr>
      <w:r w:rsidRPr="00865900">
        <w:rPr>
          <w:rFonts w:cs="Times New Roman"/>
          <w:b/>
        </w:rPr>
        <w:t>Čl. II</w:t>
      </w:r>
    </w:p>
    <w:p w14:paraId="74E5EA9A" w14:textId="77777777" w:rsidR="00981432" w:rsidRPr="00865900" w:rsidRDefault="00981432" w:rsidP="00865900">
      <w:pPr>
        <w:keepNext/>
        <w:rPr>
          <w:rFonts w:cs="Times New Roman"/>
        </w:rPr>
      </w:pPr>
    </w:p>
    <w:p w14:paraId="6BEE5E42" w14:textId="4D44A8BF" w:rsidR="00981432" w:rsidRPr="00B83B0C" w:rsidRDefault="00981432" w:rsidP="00865900">
      <w:pPr>
        <w:rPr>
          <w:rFonts w:cs="Times New Roman"/>
        </w:rPr>
      </w:pPr>
      <w:r w:rsidRPr="00865900">
        <w:rPr>
          <w:rFonts w:cs="Times New Roman"/>
        </w:rPr>
        <w:t>Tento zákon nadobúda účinnosť 1. júla 202</w:t>
      </w:r>
      <w:r w:rsidR="0050299F" w:rsidRPr="00865900">
        <w:rPr>
          <w:rFonts w:cs="Times New Roman"/>
        </w:rPr>
        <w:t>5</w:t>
      </w:r>
      <w:r w:rsidRPr="00865900">
        <w:rPr>
          <w:rFonts w:cs="Times New Roman"/>
        </w:rPr>
        <w:t xml:space="preserve"> okrem čl. I</w:t>
      </w:r>
      <w:r w:rsidR="008A7DAE">
        <w:rPr>
          <w:rFonts w:cs="Times New Roman"/>
        </w:rPr>
        <w:t xml:space="preserve"> bodov 9, </w:t>
      </w:r>
      <w:r w:rsidR="00AF7085">
        <w:rPr>
          <w:rFonts w:cs="Times New Roman"/>
        </w:rPr>
        <w:t xml:space="preserve">10, </w:t>
      </w:r>
      <w:r w:rsidR="008A7DAE">
        <w:rPr>
          <w:rFonts w:cs="Times New Roman"/>
        </w:rPr>
        <w:t>15</w:t>
      </w:r>
      <w:r w:rsidR="00AF7085">
        <w:rPr>
          <w:rFonts w:cs="Times New Roman"/>
        </w:rPr>
        <w:t xml:space="preserve"> a 16</w:t>
      </w:r>
      <w:r w:rsidRPr="00865900">
        <w:rPr>
          <w:rFonts w:cs="Times New Roman"/>
        </w:rPr>
        <w:t>, ktor</w:t>
      </w:r>
      <w:r w:rsidR="00AF7085">
        <w:rPr>
          <w:rFonts w:cs="Times New Roman"/>
        </w:rPr>
        <w:t>é</w:t>
      </w:r>
      <w:r w:rsidRPr="00865900">
        <w:rPr>
          <w:rFonts w:cs="Times New Roman"/>
        </w:rPr>
        <w:t xml:space="preserve"> nadobúda</w:t>
      </w:r>
      <w:r w:rsidR="00AF7085">
        <w:rPr>
          <w:rFonts w:cs="Times New Roman"/>
        </w:rPr>
        <w:t>jú</w:t>
      </w:r>
      <w:r w:rsidRPr="00865900">
        <w:rPr>
          <w:rFonts w:cs="Times New Roman"/>
        </w:rPr>
        <w:t xml:space="preserve"> účinnosť 1</w:t>
      </w:r>
      <w:r w:rsidR="009C43FE" w:rsidRPr="00865900">
        <w:rPr>
          <w:rFonts w:cs="Times New Roman"/>
        </w:rPr>
        <w:t>4</w:t>
      </w:r>
      <w:r w:rsidRPr="00865900">
        <w:rPr>
          <w:rFonts w:cs="Times New Roman"/>
        </w:rPr>
        <w:t>.</w:t>
      </w:r>
      <w:r w:rsidR="009C43FE" w:rsidRPr="00865900">
        <w:rPr>
          <w:rFonts w:cs="Times New Roman"/>
        </w:rPr>
        <w:t> februára 202</w:t>
      </w:r>
      <w:r w:rsidR="00897FB8" w:rsidRPr="00865900">
        <w:rPr>
          <w:rFonts w:cs="Times New Roman"/>
        </w:rPr>
        <w:t>5</w:t>
      </w:r>
      <w:r w:rsidRPr="00865900">
        <w:rPr>
          <w:rFonts w:cs="Times New Roman"/>
        </w:rPr>
        <w:t>.</w:t>
      </w:r>
      <w:r w:rsidR="00B83B0C">
        <w:rPr>
          <w:rFonts w:cs="Times New Roman"/>
        </w:rPr>
        <w:t xml:space="preserve"> </w:t>
      </w:r>
    </w:p>
    <w:sectPr w:rsidR="00981432" w:rsidRPr="00B83B0C" w:rsidSect="008F2189">
      <w:headerReference w:type="default" r:id="rId8"/>
      <w:pgSz w:w="11906" w:h="16838" w:code="9"/>
      <w:pgMar w:top="1531" w:right="851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A3428A" w14:textId="77777777" w:rsidR="00A6698D" w:rsidRDefault="00A6698D" w:rsidP="008F2189">
      <w:r>
        <w:separator/>
      </w:r>
    </w:p>
  </w:endnote>
  <w:endnote w:type="continuationSeparator" w:id="0">
    <w:p w14:paraId="734A087E" w14:textId="77777777" w:rsidR="00A6698D" w:rsidRDefault="00A6698D" w:rsidP="008F2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D59E5" w14:textId="77777777" w:rsidR="00A6698D" w:rsidRDefault="00A6698D" w:rsidP="008F2189">
      <w:r>
        <w:separator/>
      </w:r>
    </w:p>
  </w:footnote>
  <w:footnote w:type="continuationSeparator" w:id="0">
    <w:p w14:paraId="7C9AFED4" w14:textId="77777777" w:rsidR="00A6698D" w:rsidRDefault="00A6698D" w:rsidP="008F21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AE859" w14:textId="648A9482" w:rsidR="008C4004" w:rsidRPr="001D4EE2" w:rsidRDefault="00A6698D" w:rsidP="008F2189">
    <w:pPr>
      <w:tabs>
        <w:tab w:val="right" w:pos="9639"/>
      </w:tabs>
      <w:rPr>
        <w:rFonts w:asciiTheme="minorHAnsi" w:hAnsiTheme="minorHAnsi" w:cstheme="minorHAnsi"/>
        <w:color w:val="1E4E9D"/>
        <w:sz w:val="18"/>
        <w:szCs w:val="18"/>
      </w:rPr>
    </w:pPr>
    <w:r>
      <w:rPr>
        <w:noProof/>
      </w:rPr>
      <w:pict w14:anchorId="0EBD3D0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545923" o:spid="_x0000_s2049" type="#_x0000_t136" style="position:absolute;left:0;text-align:left;margin-left:0;margin-top:0;width:551.9pt;height:127.35pt;rotation:315;z-index:-251658752;mso-position-horizontal:center;mso-position-horizontal-relative:margin;mso-position-vertical:center;mso-position-vertical-relative:margin" o:allowincell="f" fillcolor="#d8d8d8 [2732]" stroked="f">
          <v:fill opacity=".5"/>
          <v:textpath style="font-family:&quot;Calibri&quot;;font-size:1pt" string="pracovný návrh"/>
          <w10:wrap anchorx="margin" anchory="margin"/>
        </v:shape>
      </w:pict>
    </w:r>
    <w:r w:rsidR="008C4004">
      <w:rPr>
        <w:rFonts w:asciiTheme="minorHAnsi" w:hAnsiTheme="minorHAnsi" w:cstheme="minorHAnsi"/>
        <w:color w:val="1E4E9D"/>
        <w:sz w:val="18"/>
        <w:szCs w:val="18"/>
      </w:rPr>
      <w:t>Pracovný n</w:t>
    </w:r>
    <w:r w:rsidR="008C4004" w:rsidRPr="001D4EE2">
      <w:rPr>
        <w:rFonts w:asciiTheme="minorHAnsi" w:hAnsiTheme="minorHAnsi" w:cstheme="minorHAnsi"/>
        <w:color w:val="1E4E9D"/>
        <w:sz w:val="18"/>
        <w:szCs w:val="18"/>
      </w:rPr>
      <w:t xml:space="preserve">ávrh </w:t>
    </w:r>
    <w:r w:rsidR="008C4004">
      <w:rPr>
        <w:rFonts w:asciiTheme="minorHAnsi" w:hAnsiTheme="minorHAnsi" w:cstheme="minorHAnsi"/>
        <w:color w:val="1E4E9D"/>
        <w:sz w:val="18"/>
        <w:szCs w:val="18"/>
      </w:rPr>
      <w:t>novely zákona č. 462/2007 Z. </w:t>
    </w:r>
    <w:proofErr w:type="spellStart"/>
    <w:r w:rsidR="008C4004">
      <w:rPr>
        <w:rFonts w:asciiTheme="minorHAnsi" w:hAnsiTheme="minorHAnsi" w:cstheme="minorHAnsi"/>
        <w:color w:val="1E4E9D"/>
        <w:sz w:val="18"/>
        <w:szCs w:val="18"/>
      </w:rPr>
      <w:t>z.</w:t>
    </w:r>
    <w:r w:rsidR="008C4004" w:rsidRPr="001D4EE2">
      <w:rPr>
        <w:rFonts w:asciiTheme="minorHAnsi" w:hAnsiTheme="minorHAnsi" w:cstheme="minorHAnsi"/>
        <w:color w:val="1E4E9D"/>
        <w:sz w:val="18"/>
        <w:szCs w:val="18"/>
      </w:rPr>
      <w:t>_</w:t>
    </w:r>
    <w:r w:rsidR="008C4004">
      <w:rPr>
        <w:rFonts w:asciiTheme="minorHAnsi" w:hAnsiTheme="minorHAnsi" w:cstheme="minorHAnsi"/>
        <w:color w:val="1E4E9D"/>
        <w:sz w:val="18"/>
        <w:szCs w:val="18"/>
      </w:rPr>
      <w:t>verejné</w:t>
    </w:r>
    <w:proofErr w:type="spellEnd"/>
    <w:r w:rsidR="008C4004">
      <w:rPr>
        <w:rFonts w:asciiTheme="minorHAnsi" w:hAnsiTheme="minorHAnsi" w:cstheme="minorHAnsi"/>
        <w:color w:val="1E4E9D"/>
        <w:sz w:val="18"/>
        <w:szCs w:val="18"/>
      </w:rPr>
      <w:t xml:space="preserve"> </w:t>
    </w:r>
    <w:proofErr w:type="spellStart"/>
    <w:r w:rsidR="008C4004">
      <w:rPr>
        <w:rFonts w:asciiTheme="minorHAnsi" w:hAnsiTheme="minorHAnsi" w:cstheme="minorHAnsi"/>
        <w:color w:val="1E4E9D"/>
        <w:sz w:val="18"/>
        <w:szCs w:val="18"/>
      </w:rPr>
      <w:t>konzultácie_august</w:t>
    </w:r>
    <w:proofErr w:type="spellEnd"/>
    <w:r w:rsidR="008C4004">
      <w:rPr>
        <w:rFonts w:asciiTheme="minorHAnsi" w:hAnsiTheme="minorHAnsi" w:cstheme="minorHAnsi"/>
        <w:color w:val="1E4E9D"/>
        <w:sz w:val="18"/>
        <w:szCs w:val="18"/>
      </w:rPr>
      <w:t xml:space="preserve"> 2024</w:t>
    </w:r>
    <w:r w:rsidR="008C4004" w:rsidRPr="001D4EE2">
      <w:rPr>
        <w:rFonts w:asciiTheme="minorHAnsi" w:hAnsiTheme="minorHAnsi" w:cstheme="minorHAnsi"/>
        <w:color w:val="1E4E9D"/>
        <w:sz w:val="18"/>
        <w:szCs w:val="18"/>
      </w:rPr>
      <w:tab/>
    </w:r>
    <w:r w:rsidR="008C4004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 xml:space="preserve">Strana: </w:t>
    </w:r>
    <w:r w:rsidR="008C4004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begin"/>
    </w:r>
    <w:r w:rsidR="008C4004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PAGE </w:instrText>
    </w:r>
    <w:r w:rsidR="008C4004" w:rsidRPr="23D6AB3D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787581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2</w:t>
    </w:r>
    <w:r w:rsidR="008C4004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end"/>
    </w:r>
    <w:r w:rsidR="008C4004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t>/</w:t>
    </w:r>
    <w:r w:rsidR="008C4004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begin"/>
    </w:r>
    <w:r w:rsidR="008C4004" w:rsidRPr="00813DAA">
      <w:rPr>
        <w:rFonts w:ascii="Calibri" w:eastAsia="Times New Roman" w:hAnsi="Calibri" w:cs="Calibri"/>
        <w:color w:val="1E4E9D"/>
        <w:sz w:val="18"/>
        <w:szCs w:val="18"/>
        <w:lang w:eastAsia="cs-CZ"/>
      </w:rPr>
      <w:instrText xml:space="preserve"> NUMPAGES </w:instrText>
    </w:r>
    <w:r w:rsidR="008C4004" w:rsidRPr="23D6AB3D">
      <w:rPr>
        <w:rFonts w:ascii="Calibri" w:eastAsia="Times New Roman" w:hAnsi="Calibri" w:cs="Calibri"/>
        <w:color w:val="1E4E9D"/>
        <w:sz w:val="18"/>
        <w:szCs w:val="18"/>
        <w:lang w:eastAsia="cs-CZ"/>
      </w:rPr>
      <w:fldChar w:fldCharType="separate"/>
    </w:r>
    <w:r w:rsidR="00787581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t>8</w:t>
    </w:r>
    <w:r w:rsidR="008C4004" w:rsidRPr="23D6AB3D">
      <w:rPr>
        <w:rFonts w:ascii="Calibri" w:eastAsia="Times New Roman" w:hAnsi="Calibri" w:cs="Calibri"/>
        <w:noProof/>
        <w:color w:val="1E4E9D"/>
        <w:sz w:val="18"/>
        <w:szCs w:val="18"/>
        <w:lang w:eastAsia="cs-CZ"/>
      </w:rPr>
      <w:fldChar w:fldCharType="end"/>
    </w:r>
  </w:p>
  <w:p w14:paraId="05610811" w14:textId="76AE2DC5" w:rsidR="008C4004" w:rsidRPr="008F2189" w:rsidRDefault="008C4004" w:rsidP="008F2189">
    <w:pPr>
      <w:pBdr>
        <w:bottom w:val="single" w:sz="4" w:space="1" w:color="1E4E9D"/>
      </w:pBdr>
      <w:tabs>
        <w:tab w:val="left" w:pos="0"/>
        <w:tab w:val="left" w:pos="5670"/>
        <w:tab w:val="right" w:pos="9639"/>
      </w:tabs>
      <w:rPr>
        <w:rFonts w:ascii="Calibri" w:eastAsia="Times New Roman" w:hAnsi="Calibri" w:cs="Times New Roman"/>
        <w:color w:val="1E4E9D"/>
        <w:sz w:val="18"/>
        <w:szCs w:val="18"/>
        <w:lang w:eastAsia="cs-CZ"/>
      </w:rPr>
    </w:pPr>
    <w:r w:rsidRPr="001D4EE2">
      <w:rPr>
        <w:rFonts w:asciiTheme="minorHAnsi" w:hAnsiTheme="minorHAnsi" w:cstheme="minorHAnsi"/>
        <w:color w:val="1E4E9D"/>
        <w:sz w:val="18"/>
        <w:szCs w:val="18"/>
      </w:rPr>
      <w:t xml:space="preserve">Stupeň </w:t>
    </w:r>
    <w:r w:rsidRPr="004044EF">
      <w:rPr>
        <w:rFonts w:ascii="Calibri" w:eastAsia="Times New Roman" w:hAnsi="Calibri" w:cs="Times New Roman"/>
        <w:color w:val="1E4E9D"/>
        <w:sz w:val="18"/>
        <w:szCs w:val="18"/>
        <w:lang w:eastAsia="cs-CZ"/>
      </w:rPr>
      <w:t>dôvernosti:</w:t>
    </w:r>
    <w:r>
      <w:rPr>
        <w:rFonts w:ascii="Calibri" w:eastAsia="Times New Roman" w:hAnsi="Calibri" w:cs="Times New Roman"/>
        <w:color w:val="1E4E9D"/>
        <w:sz w:val="18"/>
        <w:szCs w:val="18"/>
        <w:lang w:eastAsia="cs-CZ"/>
      </w:rPr>
      <w:t xml:space="preserve"> </w:t>
    </w:r>
    <w:sdt>
      <w:sdtPr>
        <w:rPr>
          <w:rFonts w:ascii="Calibri" w:eastAsia="Times New Roman" w:hAnsi="Calibri" w:cs="Times New Roman"/>
          <w:b/>
          <w:color w:val="1E4E9D"/>
          <w:sz w:val="18"/>
          <w:szCs w:val="18"/>
          <w:lang w:eastAsia="cs-CZ"/>
        </w:rPr>
        <w:id w:val="-1044989547"/>
        <w:placeholder>
          <w:docPart w:val="19AF0D66B8BE455999F79B9F33A2C108"/>
        </w:placeholder>
        <w:comboBox>
          <w:listItem w:displayText="VJ" w:value="VJ"/>
          <w:listItem w:displayText="INT" w:value="INT"/>
          <w:listItem w:displayText="CH" w:value="CH"/>
        </w:comboBox>
      </w:sdtPr>
      <w:sdtEndPr/>
      <w:sdtContent>
        <w:r w:rsidRPr="004044EF">
          <w:rPr>
            <w:rFonts w:ascii="Calibri" w:eastAsia="Times New Roman" w:hAnsi="Calibri" w:cs="Times New Roman"/>
            <w:b/>
            <w:color w:val="1E4E9D"/>
            <w:sz w:val="18"/>
            <w:szCs w:val="18"/>
            <w:lang w:eastAsia="cs-CZ"/>
          </w:rPr>
          <w:t>VJ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8528A1"/>
    <w:multiLevelType w:val="hybridMultilevel"/>
    <w:tmpl w:val="D92ADA7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FB3667"/>
    <w:multiLevelType w:val="hybridMultilevel"/>
    <w:tmpl w:val="A4F0FA5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570E2D"/>
    <w:multiLevelType w:val="hybridMultilevel"/>
    <w:tmpl w:val="95B27718"/>
    <w:lvl w:ilvl="0" w:tplc="041B000F">
      <w:start w:val="1"/>
      <w:numFmt w:val="decimal"/>
      <w:lvlText w:val="%1."/>
      <w:lvlJc w:val="left"/>
      <w:pPr>
        <w:ind w:left="943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49D0"/>
    <w:rsid w:val="00065627"/>
    <w:rsid w:val="0007616F"/>
    <w:rsid w:val="000D083E"/>
    <w:rsid w:val="001B28E5"/>
    <w:rsid w:val="001C6670"/>
    <w:rsid w:val="001C7844"/>
    <w:rsid w:val="00223289"/>
    <w:rsid w:val="0022367C"/>
    <w:rsid w:val="00236D8A"/>
    <w:rsid w:val="00363AC4"/>
    <w:rsid w:val="00384243"/>
    <w:rsid w:val="003B089E"/>
    <w:rsid w:val="003D13F2"/>
    <w:rsid w:val="004A793A"/>
    <w:rsid w:val="0050299F"/>
    <w:rsid w:val="005617DA"/>
    <w:rsid w:val="0058068B"/>
    <w:rsid w:val="00581C4C"/>
    <w:rsid w:val="005C5A8D"/>
    <w:rsid w:val="005E48BE"/>
    <w:rsid w:val="005F7A86"/>
    <w:rsid w:val="005F7C41"/>
    <w:rsid w:val="006030E4"/>
    <w:rsid w:val="0063452E"/>
    <w:rsid w:val="006446CB"/>
    <w:rsid w:val="006C4305"/>
    <w:rsid w:val="006F5294"/>
    <w:rsid w:val="00761A9C"/>
    <w:rsid w:val="00784F4E"/>
    <w:rsid w:val="00787581"/>
    <w:rsid w:val="007A0499"/>
    <w:rsid w:val="007C4989"/>
    <w:rsid w:val="007C4E84"/>
    <w:rsid w:val="0082530E"/>
    <w:rsid w:val="00865900"/>
    <w:rsid w:val="00882F3B"/>
    <w:rsid w:val="00897FB8"/>
    <w:rsid w:val="008A7DAE"/>
    <w:rsid w:val="008B29C5"/>
    <w:rsid w:val="008C4004"/>
    <w:rsid w:val="008F2189"/>
    <w:rsid w:val="008F6425"/>
    <w:rsid w:val="009034A8"/>
    <w:rsid w:val="00913EF1"/>
    <w:rsid w:val="00924869"/>
    <w:rsid w:val="00981432"/>
    <w:rsid w:val="009C43FE"/>
    <w:rsid w:val="009E3E67"/>
    <w:rsid w:val="00A51D64"/>
    <w:rsid w:val="00A618B8"/>
    <w:rsid w:val="00A61BA7"/>
    <w:rsid w:val="00A6698D"/>
    <w:rsid w:val="00AA0AC6"/>
    <w:rsid w:val="00AE4A81"/>
    <w:rsid w:val="00AF7085"/>
    <w:rsid w:val="00B07958"/>
    <w:rsid w:val="00B13A84"/>
    <w:rsid w:val="00B5394F"/>
    <w:rsid w:val="00B83B0C"/>
    <w:rsid w:val="00B851BD"/>
    <w:rsid w:val="00B949D0"/>
    <w:rsid w:val="00BC259B"/>
    <w:rsid w:val="00C21FDA"/>
    <w:rsid w:val="00C31B2D"/>
    <w:rsid w:val="00C66BD1"/>
    <w:rsid w:val="00C83100"/>
    <w:rsid w:val="00CA2E5F"/>
    <w:rsid w:val="00D15548"/>
    <w:rsid w:val="00D545F8"/>
    <w:rsid w:val="00D839E2"/>
    <w:rsid w:val="00DC03C4"/>
    <w:rsid w:val="00E17B64"/>
    <w:rsid w:val="00E40C36"/>
    <w:rsid w:val="00E65293"/>
    <w:rsid w:val="00E672F5"/>
    <w:rsid w:val="00EA00BD"/>
    <w:rsid w:val="00EB52D8"/>
    <w:rsid w:val="00F068E5"/>
    <w:rsid w:val="00F61B37"/>
    <w:rsid w:val="00F745E2"/>
    <w:rsid w:val="00FA3533"/>
    <w:rsid w:val="00FF2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016CC66"/>
  <w15:chartTrackingRefBased/>
  <w15:docId w15:val="{C930FB93-C08C-4DBD-96A0-9CF08DB3D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949D0"/>
    <w:rPr>
      <w:rFonts w:eastAsiaTheme="minorHAnsi" w:cstheme="minorBidi"/>
    </w:rPr>
  </w:style>
  <w:style w:type="paragraph" w:styleId="Nadpis1">
    <w:name w:val="heading 1"/>
    <w:basedOn w:val="Normlny"/>
    <w:next w:val="Normlny"/>
    <w:link w:val="Nadpis1Char"/>
    <w:uiPriority w:val="9"/>
    <w:qFormat/>
    <w:rsid w:val="00581C4C"/>
    <w:pPr>
      <w:keepNext/>
      <w:keepLines/>
      <w:jc w:val="center"/>
      <w:outlineLvl w:val="0"/>
    </w:pPr>
    <w:rPr>
      <w:rFonts w:eastAsiaTheme="majorEastAsia" w:cstheme="majorBidi"/>
      <w:color w:val="000000" w:themeColor="text1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81C4C"/>
    <w:rPr>
      <w:rFonts w:eastAsiaTheme="majorEastAsia" w:cstheme="majorBidi"/>
      <w:color w:val="000000" w:themeColor="text1"/>
      <w:szCs w:val="32"/>
    </w:rPr>
  </w:style>
  <w:style w:type="paragraph" w:styleId="Odsekzoznamu">
    <w:name w:val="List Paragraph"/>
    <w:aliases w:val="body,Odsek zoznamu2,Odsek zoznamu1,Odsek,List Paragraph,Table of contents numbered,Bullet 1,Bullet Points,Colorful List - Accent 11,Dot pt,F5 List Paragraph,Indicator Text,List Paragraph Char Char Char,List Paragraph à moi,List Paragraph11"/>
    <w:basedOn w:val="Normlny"/>
    <w:link w:val="OdsekzoznamuChar"/>
    <w:uiPriority w:val="34"/>
    <w:qFormat/>
    <w:rsid w:val="00EB52D8"/>
    <w:pPr>
      <w:ind w:left="567" w:hanging="567"/>
      <w:contextualSpacing/>
    </w:pPr>
    <w:rPr>
      <w:rFonts w:eastAsia="Calibri"/>
    </w:rPr>
  </w:style>
  <w:style w:type="paragraph" w:styleId="Textkomentra">
    <w:name w:val="annotation text"/>
    <w:basedOn w:val="Normlny"/>
    <w:link w:val="TextkomentraChar"/>
    <w:rsid w:val="00C83100"/>
    <w:pPr>
      <w:jc w:val="left"/>
    </w:pPr>
    <w:rPr>
      <w:sz w:val="20"/>
    </w:rPr>
  </w:style>
  <w:style w:type="character" w:customStyle="1" w:styleId="TextkomentraChar">
    <w:name w:val="Text komentára Char"/>
    <w:basedOn w:val="Predvolenpsmoodseku"/>
    <w:link w:val="Textkomentra"/>
    <w:rsid w:val="00C83100"/>
    <w:rPr>
      <w:sz w:val="20"/>
      <w:szCs w:val="20"/>
    </w:rPr>
  </w:style>
  <w:style w:type="paragraph" w:styleId="Textpoznmkypodiarou">
    <w:name w:val="footnote text"/>
    <w:basedOn w:val="Normlny"/>
    <w:link w:val="TextpoznmkypodiarouChar"/>
    <w:unhideWhenUsed/>
    <w:rsid w:val="00B13A84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B13A84"/>
    <w:rPr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1C7844"/>
    <w:pPr>
      <w:tabs>
        <w:tab w:val="center" w:pos="4536"/>
        <w:tab w:val="right" w:pos="9072"/>
      </w:tabs>
      <w:jc w:val="center"/>
    </w:pPr>
  </w:style>
  <w:style w:type="character" w:customStyle="1" w:styleId="PtaChar">
    <w:name w:val="Päta Char"/>
    <w:basedOn w:val="Predvolenpsmoodseku"/>
    <w:link w:val="Pta"/>
    <w:uiPriority w:val="99"/>
    <w:rsid w:val="001C7844"/>
  </w:style>
  <w:style w:type="character" w:customStyle="1" w:styleId="OdsekzoznamuChar">
    <w:name w:val="Odsek zoznamu Char"/>
    <w:aliases w:val="body Char,Odsek zoznamu2 Char,Odsek zoznamu1 Char,Odsek Char,List Paragraph Char,Table of contents numbered Char,Bullet 1 Char,Bullet Points Char,Colorful List - Accent 11 Char,Dot pt Char,F5 List Paragraph Char,Indicator Text Char"/>
    <w:link w:val="Odsekzoznamu"/>
    <w:uiPriority w:val="34"/>
    <w:qFormat/>
    <w:locked/>
    <w:rsid w:val="00B949D0"/>
    <w:rPr>
      <w:rFonts w:eastAsia="Calibri"/>
      <w:szCs w:val="20"/>
    </w:rPr>
  </w:style>
  <w:style w:type="table" w:customStyle="1" w:styleId="TableGrid">
    <w:name w:val="TableGrid"/>
    <w:rsid w:val="00882F3B"/>
    <w:pPr>
      <w:jc w:val="left"/>
    </w:pPr>
    <w:rPr>
      <w:rFonts w:asciiTheme="minorHAnsi" w:eastAsiaTheme="minorEastAsia" w:hAnsiTheme="minorHAnsi" w:cstheme="minorBidi"/>
      <w:sz w:val="22"/>
      <w:szCs w:val="22"/>
      <w:lang w:eastAsia="sk-SK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prepojenie">
    <w:name w:val="Hyperlink"/>
    <w:basedOn w:val="Predvolenpsmoodseku"/>
    <w:uiPriority w:val="99"/>
    <w:unhideWhenUsed/>
    <w:rsid w:val="00363AC4"/>
    <w:rPr>
      <w:color w:val="0563C1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065627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65627"/>
    <w:pPr>
      <w:jc w:val="both"/>
    </w:pPr>
    <w:rPr>
      <w:b/>
      <w:bCs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65627"/>
    <w:rPr>
      <w:rFonts w:eastAsiaTheme="minorHAnsi" w:cstheme="minorBidi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562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5627"/>
    <w:rPr>
      <w:rFonts w:ascii="Segoe UI" w:eastAsiaTheme="minorHAnsi" w:hAnsi="Segoe UI" w:cs="Segoe UI"/>
      <w:sz w:val="18"/>
      <w:szCs w:val="18"/>
    </w:rPr>
  </w:style>
  <w:style w:type="table" w:styleId="Mriekatabuky">
    <w:name w:val="Table Grid"/>
    <w:basedOn w:val="Normlnatabuka"/>
    <w:uiPriority w:val="39"/>
    <w:rsid w:val="00A61BA7"/>
    <w:pPr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8F218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8F2189"/>
    <w:rPr>
      <w:rFonts w:eastAsiaTheme="minorHAnsi" w:cstheme="minorBidi"/>
    </w:rPr>
  </w:style>
  <w:style w:type="paragraph" w:styleId="Zkladntext">
    <w:name w:val="Body Text"/>
    <w:basedOn w:val="Normlny"/>
    <w:link w:val="ZkladntextChar"/>
    <w:unhideWhenUsed/>
    <w:rsid w:val="008F2189"/>
    <w:pPr>
      <w:spacing w:after="120"/>
      <w:jc w:val="left"/>
    </w:pPr>
    <w:rPr>
      <w:rFonts w:eastAsia="Times New Roman" w:cs="Times New Roman"/>
      <w:lang w:eastAsia="cs-CZ"/>
    </w:rPr>
  </w:style>
  <w:style w:type="character" w:customStyle="1" w:styleId="ZkladntextChar">
    <w:name w:val="Základný text Char"/>
    <w:basedOn w:val="Predvolenpsmoodseku"/>
    <w:link w:val="Zkladntext"/>
    <w:rsid w:val="008F2189"/>
    <w:rPr>
      <w:lang w:eastAsia="cs-CZ"/>
    </w:rPr>
  </w:style>
  <w:style w:type="character" w:styleId="Zstupntext">
    <w:name w:val="Placeholder Text"/>
    <w:uiPriority w:val="99"/>
    <w:rsid w:val="008F2189"/>
    <w:rPr>
      <w:rFonts w:ascii="Times New Roman" w:hAnsi="Times New Roman" w:cs="Times New Roman"/>
      <w:color w:val="808080"/>
    </w:rPr>
  </w:style>
  <w:style w:type="paragraph" w:customStyle="1" w:styleId="p4">
    <w:name w:val="p4"/>
    <w:basedOn w:val="Normlny"/>
    <w:rsid w:val="008F2189"/>
    <w:pPr>
      <w:suppressAutoHyphens/>
      <w:jc w:val="center"/>
    </w:pPr>
    <w:rPr>
      <w:rFonts w:eastAsia="Times New Roman" w:cs="Times New Roman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01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slov-lex.sk/pravne-predpisy/SK/ZZ/2007/462/20241231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9AF0D66B8BE455999F79B9F33A2C10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47ED5-6EDD-4022-B924-66900FE8CBB9}"/>
      </w:docPartPr>
      <w:docPartBody>
        <w:p w:rsidR="00E04230" w:rsidRDefault="00C07ACB" w:rsidP="00C07ACB">
          <w:pPr>
            <w:pStyle w:val="19AF0D66B8BE455999F79B9F33A2C108"/>
          </w:pPr>
          <w:r w:rsidRPr="0002058D">
            <w:rPr>
              <w:rStyle w:val="Zstupntext"/>
              <w:rFonts w:ascii="Times New Roman" w:hAnsi="Times New Roman" w:cs="Times New Roman"/>
              <w:b/>
              <w:color w:val="1E4E9D"/>
              <w:sz w:val="20"/>
              <w:szCs w:val="20"/>
              <w:highlight w:val="yellow"/>
            </w:rPr>
            <w:t>VJ/INT/CH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ACB"/>
    <w:rsid w:val="0033111B"/>
    <w:rsid w:val="0033574B"/>
    <w:rsid w:val="00570762"/>
    <w:rsid w:val="0081749F"/>
    <w:rsid w:val="00A22F89"/>
    <w:rsid w:val="00B7540F"/>
    <w:rsid w:val="00C07ACB"/>
    <w:rsid w:val="00E04230"/>
    <w:rsid w:val="00FC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rsid w:val="00C07ACB"/>
    <w:rPr>
      <w:color w:val="808080"/>
    </w:rPr>
  </w:style>
  <w:style w:type="paragraph" w:customStyle="1" w:styleId="19AF0D66B8BE455999F79B9F33A2C108">
    <w:name w:val="19AF0D66B8BE455999F79B9F33A2C108"/>
    <w:rsid w:val="00C07AC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8</Pages>
  <Words>2521</Words>
  <Characters>14371</Characters>
  <Application>Microsoft Office Word</Application>
  <DocSecurity>0</DocSecurity>
  <Lines>119</Lines>
  <Paragraphs>33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MDVSR</Company>
  <LinksUpToDate>false</LinksUpToDate>
  <CharactersWithSpaces>16859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Hýsek, Michal</dc:creator>
  <cp:keywords/>
  <dc:description/>
  <cp:lastModifiedBy>Hýsek, Michal</cp:lastModifiedBy>
  <cp:revision>23</cp:revision>
  <dcterms:created xsi:type="dcterms:W3CDTF">2024-08-14T09:01:00Z</dcterms:created>
  <dcterms:modified xsi:type="dcterms:W3CDTF">2024-08-16T15:23:00Z</dcterms:modified>
</cp:coreProperties>
</file>