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843" w:rsidRDefault="005A7843" w:rsidP="005A7843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  <w:lang w:eastAsia="sk-SK"/>
        </w:rPr>
      </w:pPr>
      <w:r w:rsidRPr="005A7843">
        <w:rPr>
          <w:rFonts w:ascii="Arial" w:eastAsia="Times New Roman" w:hAnsi="Arial" w:cs="Arial"/>
          <w:b/>
          <w:bCs/>
          <w:kern w:val="36"/>
          <w:sz w:val="48"/>
          <w:szCs w:val="48"/>
          <w:lang w:eastAsia="sk-SK"/>
        </w:rPr>
        <w:t>KOMUNIKÉ</w:t>
      </w:r>
    </w:p>
    <w:p w:rsidR="005A7843" w:rsidRPr="005A7843" w:rsidRDefault="005A7843" w:rsidP="005A784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sk-SK"/>
        </w:rPr>
      </w:pPr>
      <w:bookmarkStart w:id="0" w:name="_GoBack"/>
      <w:bookmarkEnd w:id="0"/>
    </w:p>
    <w:p w:rsidR="005A7843" w:rsidRPr="005A7843" w:rsidRDefault="005A7843" w:rsidP="005A78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A784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Národná stratégia trvalo udržateľného rozvoja bola vypracovaná v rámci projektu „Podpora trvalo udržateľného rozvoja v SR“, ktorý sa realizoval prostredníctvom Regionálneho environmentálneho centra Slovensko za finančnej podpory Rozvojového programu OSN (UNDP) a garancie Ministerstva životného prostredia SR. Tento vrcholový rozvojový dokument bol vytvorený za účasti zástupcov orgánov a organizácií hlavných skupín spoločnosti v zmysle AGENDY 21. Návrh stratégie bol vypracovaný podľa princípov </w:t>
      </w:r>
      <w:proofErr w:type="spellStart"/>
      <w:r w:rsidRPr="005A7843">
        <w:rPr>
          <w:rFonts w:ascii="Times New Roman" w:eastAsia="Times New Roman" w:hAnsi="Times New Roman" w:cs="Times New Roman"/>
          <w:sz w:val="24"/>
          <w:szCs w:val="24"/>
          <w:lang w:eastAsia="sk-SK"/>
        </w:rPr>
        <w:t>participatívnosti</w:t>
      </w:r>
      <w:proofErr w:type="spellEnd"/>
      <w:r w:rsidRPr="005A784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transparentnosti a vertikálnom prístupe zdola nahor, takže výsledné riešenie predstavuje vysoký stupeň </w:t>
      </w:r>
      <w:proofErr w:type="spellStart"/>
      <w:r w:rsidRPr="005A7843">
        <w:rPr>
          <w:rFonts w:ascii="Times New Roman" w:eastAsia="Times New Roman" w:hAnsi="Times New Roman" w:cs="Times New Roman"/>
          <w:sz w:val="24"/>
          <w:szCs w:val="24"/>
          <w:lang w:eastAsia="sk-SK"/>
        </w:rPr>
        <w:t>demokratičnosti</w:t>
      </w:r>
      <w:proofErr w:type="spellEnd"/>
      <w:r w:rsidRPr="005A784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ktorý by sa mal premietnuť hlavne do </w:t>
      </w:r>
      <w:proofErr w:type="spellStart"/>
      <w:r w:rsidRPr="005A7843">
        <w:rPr>
          <w:rFonts w:ascii="Times New Roman" w:eastAsia="Times New Roman" w:hAnsi="Times New Roman" w:cs="Times New Roman"/>
          <w:sz w:val="24"/>
          <w:szCs w:val="24"/>
          <w:lang w:eastAsia="sk-SK"/>
        </w:rPr>
        <w:t>decíznej</w:t>
      </w:r>
      <w:proofErr w:type="spellEnd"/>
      <w:r w:rsidRPr="005A784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sféry štátu. Zároveň tento krok podporil plnenie uznesenia vlády SR č. 655/1998 o uplatňovaní AGENDY 21 v Slovenskej republike a vytvoril predpoklady pre zabezpečenie trvalo udržateľného rozvoja v Slovenskej republike.</w:t>
      </w:r>
    </w:p>
    <w:p w:rsidR="005A7843" w:rsidRPr="005A7843" w:rsidRDefault="005A7843" w:rsidP="005A78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A7843">
        <w:rPr>
          <w:rFonts w:ascii="Times New Roman" w:eastAsia="Times New Roman" w:hAnsi="Times New Roman" w:cs="Times New Roman"/>
          <w:sz w:val="24"/>
          <w:szCs w:val="24"/>
          <w:lang w:eastAsia="sk-SK"/>
        </w:rPr>
        <w:t>Národná stratégia trvalo udržateľného rozvoja v súčasnosti predstavuje najnovšie možnosti uplatnenia vysoko efektívnych princípov v oblasti globálneho rozvoja štátu, pri rešpektovaní rozvojových dokumentov trvalo udržateľného rozvoja OSN, OECD a EÚ, keď integruje kľúčové stratégie a koncepcie všetkých rezortov do výsledného dokumentu. Slovenská republika vypracovaním Národnej stratégie trvalo udržateľného rozvoja, sa zaradila medzi najvyspelejšie štáty sveta, ktoré takéto dokumenty už majú vypracované a prispieva takto k dosiahnutiu vyššieho stupňa globálnej bezpečnosti v Európe a vo svete.</w:t>
      </w:r>
    </w:p>
    <w:p w:rsidR="003638D6" w:rsidRDefault="003638D6"/>
    <w:sectPr w:rsidR="003638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843"/>
    <w:rsid w:val="003638D6"/>
    <w:rsid w:val="005A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5A78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A7843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5A7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5A78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A7843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5A7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99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52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Wenclová, Lenka</dc:creator>
  <cp:lastModifiedBy>Wenclová, Lenka</cp:lastModifiedBy>
  <cp:revision>1</cp:revision>
  <dcterms:created xsi:type="dcterms:W3CDTF">2014-11-18T09:49:00Z</dcterms:created>
  <dcterms:modified xsi:type="dcterms:W3CDTF">2014-11-18T09:50:00Z</dcterms:modified>
</cp:coreProperties>
</file>